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C5" w:rsidRPr="00121EA9" w:rsidRDefault="008F2DC5" w:rsidP="008F2DC5">
      <w:pPr>
        <w:spacing w:before="60" w:after="0" w:line="240" w:lineRule="auto"/>
        <w:contextualSpacing/>
        <w:jc w:val="right"/>
        <w:rPr>
          <w:rFonts w:ascii="Sylfaen" w:hAnsi="Sylfaen"/>
          <w:sz w:val="20"/>
          <w:szCs w:val="20"/>
          <w:lang w:val="da-DK"/>
        </w:rPr>
      </w:pPr>
      <w:r w:rsidRPr="000724BF">
        <w:rPr>
          <w:rFonts w:ascii="Sylfaen" w:hAnsi="Sylfaen"/>
          <w:sz w:val="20"/>
          <w:szCs w:val="20"/>
        </w:rPr>
        <w:t>Հավելված</w:t>
      </w:r>
    </w:p>
    <w:p w:rsidR="008F2DC5" w:rsidRPr="00121EA9" w:rsidRDefault="00121EA9" w:rsidP="008F2DC5">
      <w:pPr>
        <w:spacing w:before="60" w:after="0" w:line="240" w:lineRule="auto"/>
        <w:contextualSpacing/>
        <w:jc w:val="right"/>
        <w:rPr>
          <w:rFonts w:ascii="Sylfaen" w:hAnsi="Sylfaen"/>
          <w:sz w:val="20"/>
          <w:szCs w:val="20"/>
          <w:lang w:val="da-DK"/>
        </w:rPr>
      </w:pPr>
      <w:r>
        <w:rPr>
          <w:rFonts w:ascii="Sylfaen" w:hAnsi="Sylfaen"/>
          <w:sz w:val="20"/>
          <w:szCs w:val="20"/>
          <w:lang w:val="da-DK"/>
        </w:rPr>
        <w:t xml:space="preserve">Արարատ </w:t>
      </w:r>
      <w:r w:rsidR="008F2DC5" w:rsidRPr="000724BF">
        <w:rPr>
          <w:rFonts w:ascii="Sylfaen" w:hAnsi="Sylfaen"/>
          <w:sz w:val="20"/>
          <w:szCs w:val="20"/>
        </w:rPr>
        <w:t>համայնքի</w:t>
      </w:r>
      <w:r w:rsidR="008F2DC5" w:rsidRPr="00121EA9">
        <w:rPr>
          <w:rFonts w:ascii="Sylfaen" w:hAnsi="Sylfaen"/>
          <w:sz w:val="20"/>
          <w:szCs w:val="20"/>
          <w:lang w:val="da-DK"/>
        </w:rPr>
        <w:t xml:space="preserve"> </w:t>
      </w:r>
      <w:r w:rsidR="008F2DC5" w:rsidRPr="000724BF">
        <w:rPr>
          <w:rFonts w:ascii="Sylfaen" w:hAnsi="Sylfaen"/>
          <w:sz w:val="20"/>
          <w:szCs w:val="20"/>
        </w:rPr>
        <w:t>ավագանու</w:t>
      </w:r>
    </w:p>
    <w:p w:rsidR="008F2DC5" w:rsidRPr="00121EA9" w:rsidRDefault="008F2DC5" w:rsidP="008F2DC5">
      <w:pPr>
        <w:spacing w:before="60" w:after="0" w:line="240" w:lineRule="auto"/>
        <w:contextualSpacing/>
        <w:jc w:val="right"/>
        <w:rPr>
          <w:rFonts w:ascii="Sylfaen" w:hAnsi="Sylfaen"/>
          <w:sz w:val="20"/>
          <w:szCs w:val="20"/>
          <w:lang w:val="da-DK"/>
        </w:rPr>
      </w:pPr>
      <w:r w:rsidRPr="00121EA9">
        <w:rPr>
          <w:rFonts w:ascii="Sylfaen" w:hAnsi="Sylfaen"/>
          <w:sz w:val="20"/>
          <w:szCs w:val="20"/>
          <w:lang w:val="da-DK"/>
        </w:rPr>
        <w:t>«</w:t>
      </w:r>
      <w:r w:rsidR="00E85309">
        <w:rPr>
          <w:rFonts w:ascii="Sylfaen" w:hAnsi="Sylfaen"/>
          <w:sz w:val="20"/>
          <w:szCs w:val="20"/>
          <w:lang w:val="da-DK"/>
        </w:rPr>
        <w:t>1</w:t>
      </w:r>
      <w:r w:rsidR="00FA3DA2">
        <w:rPr>
          <w:rFonts w:ascii="Sylfaen" w:hAnsi="Sylfaen"/>
          <w:sz w:val="20"/>
          <w:szCs w:val="20"/>
          <w:lang w:val="hy-AM"/>
        </w:rPr>
        <w:t>6</w:t>
      </w:r>
      <w:r w:rsidRPr="00121EA9">
        <w:rPr>
          <w:rFonts w:ascii="Sylfaen" w:hAnsi="Sylfaen"/>
          <w:sz w:val="20"/>
          <w:szCs w:val="20"/>
          <w:lang w:val="da-DK"/>
        </w:rPr>
        <w:t>»</w:t>
      </w:r>
      <w:r w:rsidR="0084269C">
        <w:rPr>
          <w:rFonts w:ascii="Sylfaen" w:hAnsi="Sylfaen"/>
          <w:sz w:val="20"/>
          <w:szCs w:val="20"/>
          <w:lang w:val="da-DK"/>
        </w:rPr>
        <w:t xml:space="preserve"> </w:t>
      </w:r>
      <w:r w:rsidR="00E85309">
        <w:rPr>
          <w:rFonts w:ascii="Sylfaen" w:hAnsi="Sylfaen"/>
          <w:sz w:val="20"/>
          <w:szCs w:val="20"/>
          <w:lang w:val="da-DK"/>
        </w:rPr>
        <w:t>մայիսի 2022</w:t>
      </w:r>
      <w:r w:rsidR="00121EA9">
        <w:rPr>
          <w:rFonts w:ascii="Sylfaen" w:hAnsi="Sylfaen"/>
          <w:sz w:val="20"/>
          <w:szCs w:val="20"/>
          <w:lang w:val="da-DK"/>
        </w:rPr>
        <w:t xml:space="preserve"> </w:t>
      </w:r>
      <w:r w:rsidRPr="000724BF">
        <w:rPr>
          <w:rFonts w:ascii="Sylfaen" w:hAnsi="Sylfaen"/>
          <w:sz w:val="20"/>
          <w:szCs w:val="20"/>
        </w:rPr>
        <w:t>թվականի</w:t>
      </w:r>
    </w:p>
    <w:p w:rsidR="008F2DC5" w:rsidRPr="00121EA9" w:rsidRDefault="00121EA9" w:rsidP="008F2DC5">
      <w:pPr>
        <w:shd w:val="clear" w:color="auto" w:fill="FFFFFF"/>
        <w:spacing w:before="60" w:after="0" w:line="240" w:lineRule="auto"/>
        <w:ind w:right="57" w:firstLine="57"/>
        <w:contextualSpacing/>
        <w:jc w:val="right"/>
        <w:rPr>
          <w:rFonts w:ascii="Sylfaen" w:eastAsia="Times New Roman" w:hAnsi="Sylfaen"/>
          <w:b/>
          <w:bCs/>
          <w:color w:val="000000"/>
          <w:sz w:val="20"/>
          <w:szCs w:val="20"/>
          <w:lang w:val="da-DK" w:eastAsia="hy-AM"/>
        </w:rPr>
      </w:pPr>
      <w:r>
        <w:rPr>
          <w:rFonts w:ascii="Sylfaen" w:hAnsi="Sylfaen"/>
          <w:sz w:val="20"/>
          <w:szCs w:val="20"/>
          <w:lang w:val="da-DK"/>
        </w:rPr>
        <w:t xml:space="preserve">N  </w:t>
      </w:r>
      <w:r w:rsidR="00FA3DA2">
        <w:rPr>
          <w:rFonts w:ascii="Sylfaen" w:hAnsi="Sylfaen"/>
          <w:sz w:val="20"/>
          <w:szCs w:val="20"/>
          <w:lang w:val="hy-AM"/>
        </w:rPr>
        <w:t>54</w:t>
      </w:r>
      <w:bookmarkStart w:id="0" w:name="_GoBack"/>
      <w:bookmarkEnd w:id="0"/>
      <w:r w:rsidR="00486AD9">
        <w:rPr>
          <w:rFonts w:ascii="Sylfaen" w:hAnsi="Sylfaen"/>
          <w:sz w:val="20"/>
          <w:szCs w:val="20"/>
          <w:lang w:val="da-DK"/>
        </w:rPr>
        <w:t xml:space="preserve">  </w:t>
      </w:r>
      <w:r w:rsidR="008F2DC5" w:rsidRPr="000724BF">
        <w:rPr>
          <w:rFonts w:ascii="Sylfaen" w:hAnsi="Sylfaen"/>
          <w:sz w:val="20"/>
          <w:szCs w:val="20"/>
        </w:rPr>
        <w:t>որոշման</w:t>
      </w:r>
    </w:p>
    <w:p w:rsidR="00A02A28" w:rsidRPr="00121EA9" w:rsidRDefault="00A02A28" w:rsidP="008F2DC5">
      <w:pPr>
        <w:jc w:val="right"/>
        <w:rPr>
          <w:lang w:val="da-DK"/>
        </w:rPr>
      </w:pPr>
    </w:p>
    <w:p w:rsidR="00A02A28" w:rsidRPr="00121EA9" w:rsidRDefault="00A02A28" w:rsidP="00A02A28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/>
          <w:b/>
          <w:bCs/>
          <w:color w:val="000000"/>
          <w:lang w:val="da-DK" w:eastAsia="hy-AM"/>
        </w:rPr>
      </w:pPr>
      <w:r w:rsidRPr="00A02A28">
        <w:rPr>
          <w:rFonts w:ascii="Sylfaen" w:eastAsia="Times New Roman" w:hAnsi="Sylfaen"/>
          <w:b/>
          <w:bCs/>
          <w:color w:val="000000"/>
          <w:lang w:eastAsia="hy-AM"/>
        </w:rPr>
        <w:t>ԿԱՐԳ</w:t>
      </w:r>
    </w:p>
    <w:p w:rsidR="00A02A28" w:rsidRPr="00121EA9" w:rsidRDefault="00A02A28" w:rsidP="00A02A28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/>
          <w:b/>
          <w:bCs/>
          <w:color w:val="000000"/>
          <w:lang w:val="da-DK" w:eastAsia="hy-AM"/>
        </w:rPr>
      </w:pPr>
      <w:r w:rsidRPr="00A02A28">
        <w:rPr>
          <w:rFonts w:ascii="Sylfaen" w:eastAsia="Times New Roman" w:hAnsi="Sylfaen"/>
          <w:b/>
          <w:bCs/>
          <w:color w:val="000000"/>
          <w:lang w:eastAsia="hy-AM"/>
        </w:rPr>
        <w:t>ՀԱՄԱՅՆՔՈՒՄ</w:t>
      </w:r>
      <w:r w:rsidRPr="00121EA9">
        <w:rPr>
          <w:rFonts w:ascii="Sylfaen" w:eastAsia="Times New Roman" w:hAnsi="Sylfaen"/>
          <w:b/>
          <w:bCs/>
          <w:color w:val="000000"/>
          <w:lang w:val="da-DK" w:eastAsia="hy-AM"/>
        </w:rPr>
        <w:t xml:space="preserve"> </w:t>
      </w:r>
      <w:r w:rsidRPr="00A02A28">
        <w:rPr>
          <w:rFonts w:ascii="Sylfaen" w:eastAsia="Times New Roman" w:hAnsi="Sylfaen"/>
          <w:b/>
          <w:bCs/>
          <w:color w:val="000000"/>
          <w:lang w:eastAsia="hy-AM"/>
        </w:rPr>
        <w:t>ՏԵՂԱԿԱՆ</w:t>
      </w:r>
      <w:r w:rsidRPr="00121EA9">
        <w:rPr>
          <w:rFonts w:ascii="Sylfaen" w:eastAsia="Times New Roman" w:hAnsi="Sylfaen"/>
          <w:b/>
          <w:bCs/>
          <w:color w:val="000000"/>
          <w:lang w:val="da-DK" w:eastAsia="hy-AM"/>
        </w:rPr>
        <w:t xml:space="preserve"> </w:t>
      </w:r>
      <w:r w:rsidRPr="00A02A28">
        <w:rPr>
          <w:rFonts w:ascii="Sylfaen" w:eastAsia="Times New Roman" w:hAnsi="Sylfaen"/>
          <w:b/>
          <w:bCs/>
          <w:color w:val="000000"/>
          <w:lang w:eastAsia="hy-AM"/>
        </w:rPr>
        <w:t>ԻՆՔՆԱԿԱՌԱՎԱՐՄԱՆԸ</w:t>
      </w:r>
      <w:r w:rsidRPr="00121EA9">
        <w:rPr>
          <w:rFonts w:ascii="Sylfaen" w:eastAsia="Times New Roman" w:hAnsi="Sylfaen"/>
          <w:b/>
          <w:bCs/>
          <w:color w:val="000000"/>
          <w:lang w:val="da-DK" w:eastAsia="hy-AM"/>
        </w:rPr>
        <w:t xml:space="preserve"> </w:t>
      </w:r>
      <w:r w:rsidRPr="00A02A28">
        <w:rPr>
          <w:rFonts w:ascii="Sylfaen" w:eastAsia="Times New Roman" w:hAnsi="Sylfaen"/>
          <w:b/>
          <w:bCs/>
          <w:color w:val="000000"/>
          <w:lang w:eastAsia="hy-AM"/>
        </w:rPr>
        <w:t>ԲՆԱԿԻՉՆԵՐԻ</w:t>
      </w:r>
      <w:r w:rsidRPr="00121EA9">
        <w:rPr>
          <w:rFonts w:ascii="Sylfaen" w:eastAsia="Times New Roman" w:hAnsi="Sylfaen"/>
          <w:b/>
          <w:bCs/>
          <w:color w:val="000000"/>
          <w:lang w:val="da-DK" w:eastAsia="hy-AM"/>
        </w:rPr>
        <w:t xml:space="preserve"> </w:t>
      </w:r>
      <w:r w:rsidRPr="00A02A28">
        <w:rPr>
          <w:rFonts w:ascii="Sylfaen" w:eastAsia="Times New Roman" w:hAnsi="Sylfaen"/>
          <w:b/>
          <w:bCs/>
          <w:color w:val="000000"/>
          <w:lang w:eastAsia="hy-AM"/>
        </w:rPr>
        <w:t>ՄԱՍՆԱԿՑՈՒԹՅԱՆ</w:t>
      </w:r>
      <w:r w:rsidRPr="00121EA9">
        <w:rPr>
          <w:rFonts w:ascii="Sylfaen" w:eastAsia="Times New Roman" w:hAnsi="Sylfaen"/>
          <w:b/>
          <w:bCs/>
          <w:color w:val="000000"/>
          <w:lang w:val="da-DK" w:eastAsia="hy-AM"/>
        </w:rPr>
        <w:t xml:space="preserve"> </w:t>
      </w:r>
    </w:p>
    <w:p w:rsidR="00A02A28" w:rsidRPr="00121EA9" w:rsidRDefault="00A02A28" w:rsidP="00A02A28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/>
          <w:color w:val="000000"/>
          <w:lang w:val="da-DK" w:eastAsia="hy-AM"/>
        </w:rPr>
      </w:pP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Sylfaen" w:eastAsia="Times New Roman" w:hAnsi="Sylfaen"/>
          <w:b/>
          <w:color w:val="000000"/>
          <w:lang w:eastAsia="hy-AM"/>
        </w:rPr>
      </w:pPr>
      <w:r w:rsidRPr="00A02A28">
        <w:rPr>
          <w:rFonts w:ascii="Sylfaen" w:eastAsia="Times New Roman" w:hAnsi="Sylfaen"/>
          <w:b/>
          <w:bCs/>
          <w:lang w:val="af-ZA"/>
        </w:rPr>
        <w:t xml:space="preserve">I. </w:t>
      </w:r>
      <w:r w:rsidRPr="00A02A28">
        <w:rPr>
          <w:rFonts w:ascii="Sylfaen" w:eastAsia="Times New Roman" w:hAnsi="Sylfaen"/>
          <w:b/>
          <w:color w:val="000000"/>
          <w:lang w:eastAsia="hy-AM"/>
        </w:rPr>
        <w:t>Ընդհանուր դրույթներ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hd w:val="clear" w:color="auto" w:fill="FFFFFF"/>
        <w:spacing w:before="60" w:after="0" w:line="240" w:lineRule="auto"/>
        <w:ind w:left="0" w:right="57" w:firstLine="11"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/>
          <w:color w:val="000000"/>
          <w:lang w:eastAsia="hy-AM"/>
        </w:rPr>
        <w:t xml:space="preserve">Սույն կարգով կարգավորվում են համայնքում տեղական ինքնակառավարմանը բնակիչների մասնակցության հետ կապված հարաբերությունները: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hd w:val="clear" w:color="auto" w:fill="FFFFFF"/>
        <w:spacing w:before="60" w:after="0" w:line="240" w:lineRule="auto"/>
        <w:ind w:left="0" w:right="57" w:firstLine="11"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/>
          <w:color w:val="000000"/>
          <w:lang w:eastAsia="hy-AM"/>
        </w:rPr>
        <w:t xml:space="preserve">Սույն կարգի նպատակն է` ապահովել համայնքի բնակիչների, քաղաքացիական հասարակության և մասնավոր հատվածի կազմակերպությունների, ոչ ֆորմալ խմբերի լիարժեք և ժամանակին մասնակցությունն ու ներգործությունը համայնքային քաղաքականությունների մշակման և որոշումների կայացման գործընթացներում` երաշխավորելով հանրային տեղեկատվության լիակատար թափանցիկությունն ու մատչելիությունը: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hd w:val="clear" w:color="auto" w:fill="FFFFFF"/>
        <w:spacing w:before="60" w:after="0" w:line="240" w:lineRule="auto"/>
        <w:ind w:left="0" w:firstLine="14"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/>
          <w:color w:val="000000"/>
          <w:lang w:eastAsia="hy-AM"/>
        </w:rPr>
        <w:t xml:space="preserve">Սույն կարգի խնդիրներն են` 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1) հստակեցնել համայնքի մասնակցային կառավարման համակարգում շահագրգիռ բոլոր կողմերի դերերը և պարտականությունները.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2) համայնքում հիմնել և կիրառել բնակիչների մասնակցության գործուն կառուցակարգեր, ընթացակարգեր, գործընթացներ և ձևեր.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3) ձևավորել համայնքի կառավարման նոր, քաղաքացիամետ մոտեցումներ.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4) բնակիչների համար ստեղծել հնարավորություններ՝ ունենալու ակտիվ դեր համայնքի կառավարման և զարգացման գործում.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5) պայմաններ ստեղծել համայնքում առկա շահերի հավասարաչափ ներկայացումը և հավասարակշռումը որոշումների կայացման գործընթացում.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/>
          <w:color w:val="000000"/>
          <w:lang w:val="en-US" w:eastAsia="hy-AM"/>
        </w:rPr>
        <w:t>6</w:t>
      </w:r>
      <w:r w:rsidRPr="00A02A28">
        <w:rPr>
          <w:rFonts w:ascii="Sylfaen" w:eastAsia="Times New Roman" w:hAnsi="Sylfaen"/>
          <w:color w:val="000000"/>
          <w:lang w:eastAsia="hy-AM"/>
        </w:rPr>
        <w:t>) համայնքում ապահովել փոխվստահության մթնոլորտ: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 w:cs="Sylfaen"/>
          <w:color w:val="000000"/>
          <w:lang w:eastAsia="hy-AM"/>
        </w:rPr>
        <w:t>Տեղական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 ինքնակառավարմանը բնակիչների մասնակցության սկզբունքներն են`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1) մատչելիություն.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2) վստահություն.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3) թափանցիկություն.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4) հրապարակայնություն.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 xml:space="preserve">5) ակտիվություն. 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6) օպերատիվություն և արագ արձագանքում.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7) արդյունավետություն.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/>
          <w:color w:val="000000"/>
          <w:lang w:val="en-US" w:eastAsia="hy-AM"/>
        </w:rPr>
        <w:t>8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) պատասխանատվություն և հաշվետվողականություն: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 w:cs="Sylfaen"/>
          <w:color w:val="000000"/>
          <w:lang w:eastAsia="hy-AM"/>
        </w:rPr>
        <w:t>Տեղական ինքնակառավարմանը բնակիչների մասնակցության կարգը (այսուհետ՝ Մասնակցության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 կարգը) տարածվում է համայնքի բոլոր ֆիզիկական և իրավաբանական անձանց և ոչ ֆորմալ խմբերի վրա: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hd w:val="clear" w:color="auto" w:fill="FFFFFF"/>
        <w:spacing w:before="60" w:after="0" w:line="240" w:lineRule="auto"/>
        <w:ind w:left="0" w:right="57" w:hanging="11"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/>
          <w:color w:val="000000"/>
          <w:lang w:eastAsia="hy-AM"/>
        </w:rPr>
        <w:t xml:space="preserve">Սույն կարգում օգտագործվող հասկացություններն են` 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1) Մասնակցային ժողովրդավարություն` համայնքում իրականացվող գործընթաց, որի միջոցով բնակիչները լայն մասնակցություն են ունենում համայնքային քաղաքականությունների մշակմանը և իրականացմանը, համայնքային խնդիրների բարձրացմանը և լուծմանը.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2) Բնակիչների մասնակցություն`  համայնքում իրականացվող գործընթաց, որի միջոցով բնակիչները տեղեկացվում են տեղական ինքնակառավարման մարմինների (ՏԻՄ-երի) գործունեության մասին և ուղղակի կամ անուղղակի ներգործություն են ունենում ՏԻՄ-երի որոշումների վրա.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>3) Բնակիչների նախաձեռնություն` համայնքում իրականացվող գործընթաց, որի նպատակն է բնակիչների ձայնը լսելի և խնդիրները տեսանելի դարձնել ՏԻՄ-երին, կամ գրավոր փաստաթուղթ` դիմումի, բողոքի, առաջարկության կամ նախագծի տեսքով, որը ստորագրվում է բնակիչների կամ նրանց խմբի կողմից և հասցեագրվում է ՏԻՄ-երին.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lang w:val="hy-AM" w:eastAsia="hy-AM"/>
        </w:rPr>
      </w:pPr>
      <w:r w:rsidRPr="00A02A28">
        <w:rPr>
          <w:rFonts w:ascii="Sylfaen" w:eastAsia="Times New Roman" w:hAnsi="Sylfaen"/>
          <w:color w:val="000000"/>
          <w:lang w:val="hy-AM" w:eastAsia="hy-AM"/>
        </w:rPr>
        <w:t xml:space="preserve">4) Ընդունելություններ և «բաց դռների» ծրագրեր` գործընթացներ, որոնք իրականացվում են համայնքի ղեկավարի և ավագանու անդամների մոտ նախօրոք սահմանված ժամանակացույցերի </w:t>
      </w:r>
      <w:r w:rsidRPr="00A02A28">
        <w:rPr>
          <w:rFonts w:ascii="Sylfaen" w:eastAsia="Times New Roman" w:hAnsi="Sylfaen"/>
          <w:color w:val="000000"/>
          <w:lang w:val="hy-AM" w:eastAsia="hy-AM"/>
        </w:rPr>
        <w:lastRenderedPageBreak/>
        <w:t>համաձայն, բնակիչների կամ նրանց պատվիրակությունների ընդունելություններ և այցելություններ կատարելու միջոցով: Այս գործընթացների նպատակն է խթանել և քաջալերել բնակիչներին, որպեսզի նրանք առանց որևէ պատճառի կամ նպատակի այցելեն ՏԻՄ-երի նստավայր կամ համայնքային որևէ կազմակերպություն` նրանց գործունեությանը ծանոթանալու և (կամ) իրենց հուզող խնդիրները բարձրացնելու համար:</w:t>
      </w: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/>
          <w:b/>
          <w:color w:val="000000"/>
          <w:lang w:val="hy-AM" w:eastAsia="hy-AM"/>
        </w:rPr>
      </w:pP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left="786" w:right="57"/>
        <w:contextualSpacing/>
        <w:rPr>
          <w:rFonts w:ascii="Sylfaen" w:eastAsia="Times New Roman" w:hAnsi="Sylfaen"/>
          <w:b/>
          <w:color w:val="000000"/>
          <w:lang w:val="hy-AM" w:eastAsia="hy-AM"/>
        </w:rPr>
      </w:pPr>
      <w:r w:rsidRPr="00A02A28">
        <w:rPr>
          <w:rFonts w:ascii="Sylfaen" w:hAnsi="Sylfaen"/>
          <w:b/>
          <w:lang w:val="de-DE"/>
        </w:rPr>
        <w:t>I</w:t>
      </w:r>
      <w:r w:rsidRPr="00A02A28">
        <w:rPr>
          <w:rFonts w:ascii="Sylfaen" w:hAnsi="Sylfaen"/>
          <w:b/>
          <w:lang w:val="af-ZA"/>
        </w:rPr>
        <w:t>I</w:t>
      </w:r>
      <w:r w:rsidRPr="00A02A28">
        <w:rPr>
          <w:rFonts w:ascii="Sylfaen" w:hAnsi="Sylfaen"/>
          <w:b/>
          <w:lang w:val="de-DE"/>
        </w:rPr>
        <w:t xml:space="preserve">. </w:t>
      </w:r>
      <w:r w:rsidRPr="00A02A28">
        <w:rPr>
          <w:rFonts w:ascii="Sylfaen" w:eastAsia="Times New Roman" w:hAnsi="Sylfaen"/>
          <w:b/>
          <w:bCs/>
          <w:lang w:val="hy-AM"/>
        </w:rPr>
        <w:t xml:space="preserve"> </w:t>
      </w:r>
      <w:r w:rsidRPr="00A02A28">
        <w:rPr>
          <w:rFonts w:ascii="Sylfaen" w:eastAsia="Times New Roman" w:hAnsi="Sylfaen"/>
          <w:b/>
          <w:color w:val="000000"/>
          <w:lang w:val="hy-AM" w:eastAsia="hy-AM"/>
        </w:rPr>
        <w:t>Տեղական ինքնակառավարմանը բնակիչների մասնակցության գործընթացում  մասնակիցների դերերը  և փոխհարաբերությունները</w:t>
      </w:r>
    </w:p>
    <w:p w:rsidR="00A02A28" w:rsidRPr="00A02A28" w:rsidRDefault="00A02A28" w:rsidP="00A02A28">
      <w:pPr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/>
          <w:b/>
          <w:color w:val="000000"/>
          <w:lang w:val="hy-AM" w:eastAsia="hy-AM"/>
        </w:rPr>
      </w:pP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 Սույն կարգի օրինաստեղծության գործառույթը տրված է համայնքի ավագանուն: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 </w:t>
      </w:r>
      <w:r w:rsidRPr="00A02A28">
        <w:rPr>
          <w:rFonts w:ascii="Sylfaen" w:hAnsi="Sylfaen" w:cs="Sylfaen"/>
        </w:rPr>
        <w:t>Համայնքի ավագանին</w:t>
      </w:r>
      <w:r w:rsidRPr="00A02A28">
        <w:rPr>
          <w:rFonts w:ascii="Sylfaen" w:hAnsi="Sylfaen"/>
        </w:rPr>
        <w:t xml:space="preserve"> քննարկում և որոշում է կայացնում  Մասնակցության կարգը հաստատելու մասին: Ավագանին օժանդակում և վերահսկում է համայնքում Մասնակցության կարգի ներդրմանը և իրականացմանը: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 Համայնքի ավագանին, տեղական ինքնակառավարմանը բնակիչների մասնակցությունը խրախուսելու նպատակով, կարող է սահմանել «Համայնքի ակտիվ բնակիչ» խրախուսական մրցանակ: Ավագանին մրցանակը շնորհում է տվյալ տարվա ընթացքում համայնքում տեղական ինքնակառավարմանը ամենաակտիվ մասնակցություն ցուցաբերած բնակչին կամ քաղաքացիական հասարակության կամ մասնավոր հատվածի կազմակերպության կամ ոչ ֆորմալ խմբի ներկայացուցչին: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«Համայնքի ակտիվ բնակիչ» խրախուսական մրցանակի շնորհման թեկնածուներ համայնքի ավագանուն կարող են առաջադրել  համայնքի ղեկավարը և/կամ համայնքի ղեկավարին կից հասարակական կարգով գործող խորհրդակցական մարմինները: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8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Բնակչության մասնակցության գործընթացներում իր գործառույթներն ունի համայնքի ղեկավարը: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8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Համայնքի</w:t>
      </w:r>
      <w:r w:rsidRPr="00A02A28">
        <w:rPr>
          <w:rFonts w:ascii="Sylfaen" w:hAnsi="Sylfaen"/>
        </w:rPr>
        <w:t xml:space="preserve"> ղեկավարը ստեղծում է բավարար պայմաններ և հնարավորություններ բնակիչների, քաղաքացիական հասարակության և մասնավոր հատվածի կազմակերպությունների և ոչ ֆորմալ խմբերի համար՝ լինելու իրազեկ ՏԻՄ-երի գործունեության մասին և մասնակցելու համայնքի կառավարմանն ու զարգացմանը, մասնավորապես, հետևյալ գործընթացներում`</w:t>
      </w:r>
    </w:p>
    <w:p w:rsidR="00A02A28" w:rsidRPr="00A02A28" w:rsidRDefault="00A02A28" w:rsidP="00A02A28">
      <w:pPr>
        <w:spacing w:before="60" w:after="0" w:line="240" w:lineRule="auto"/>
        <w:ind w:left="567" w:right="58" w:hanging="283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1)</w:t>
      </w:r>
      <w:r w:rsidRPr="00A02A28">
        <w:rPr>
          <w:rFonts w:ascii="Sylfaen" w:hAnsi="Sylfaen"/>
          <w:lang w:val="hy-AM"/>
        </w:rPr>
        <w:tab/>
        <w:t>տեղական ինքնակառավարմանը բնակիչների մասնակցության` օրենսդրական դրույթների լիարժեք կիրառում և կատարում.</w:t>
      </w:r>
    </w:p>
    <w:p w:rsidR="00A02A28" w:rsidRPr="00A02A28" w:rsidRDefault="00A02A28" w:rsidP="00A02A28">
      <w:pPr>
        <w:spacing w:before="60" w:after="0" w:line="240" w:lineRule="auto"/>
        <w:ind w:left="567" w:right="58" w:hanging="283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2)</w:t>
      </w:r>
      <w:r w:rsidRPr="00A02A28">
        <w:rPr>
          <w:rFonts w:ascii="Sylfaen" w:hAnsi="Sylfaen"/>
          <w:lang w:val="hy-AM"/>
        </w:rPr>
        <w:tab/>
        <w:t xml:space="preserve">իրավական ակտերի նոր նախաձեռնությունների և նախագծերի քննարկումներ. </w:t>
      </w:r>
    </w:p>
    <w:p w:rsidR="00A02A28" w:rsidRPr="00A02A28" w:rsidRDefault="00A02A28" w:rsidP="00A02A28">
      <w:pPr>
        <w:spacing w:before="60" w:after="0" w:line="240" w:lineRule="auto"/>
        <w:ind w:left="567" w:right="58" w:hanging="283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3)</w:t>
      </w:r>
      <w:r w:rsidRPr="00A02A28">
        <w:rPr>
          <w:rFonts w:ascii="Sylfaen" w:hAnsi="Sylfaen"/>
          <w:lang w:val="hy-AM"/>
        </w:rPr>
        <w:tab/>
        <w:t xml:space="preserve">համայնքի զարգացման ռազմավարությունների և ծրագրերի (տարեկան, քառամյա, երկարաժամկետ և հատուկ) մշակում, քննարկում, իրականացում և վերահսկում. </w:t>
      </w:r>
    </w:p>
    <w:p w:rsidR="00A02A28" w:rsidRPr="00A02A28" w:rsidRDefault="00A02A28" w:rsidP="00A02A28">
      <w:pPr>
        <w:spacing w:before="60" w:after="0" w:line="240" w:lineRule="auto"/>
        <w:ind w:left="567" w:right="58" w:hanging="283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4)</w:t>
      </w:r>
      <w:r w:rsidRPr="00A02A28">
        <w:rPr>
          <w:rFonts w:ascii="Sylfaen" w:hAnsi="Sylfaen"/>
          <w:lang w:val="hy-AM"/>
        </w:rPr>
        <w:tab/>
        <w:t xml:space="preserve"> համայնքի աշխատակազմի և համայնքային կազմակերպությունների գործունեության, ներառյալ` դրանից ստացված արդյունքների և շահառուների վրա ազդեցության մշտադիտարկում (մոնիթորինգ) և գնահատում. </w:t>
      </w:r>
    </w:p>
    <w:p w:rsidR="00A02A28" w:rsidRPr="00A02A28" w:rsidRDefault="00A02A28" w:rsidP="00A02A28">
      <w:pPr>
        <w:spacing w:before="60" w:after="0" w:line="240" w:lineRule="auto"/>
        <w:ind w:left="567" w:right="58" w:hanging="283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 xml:space="preserve">5) </w:t>
      </w:r>
      <w:r w:rsidRPr="00A02A28">
        <w:rPr>
          <w:rFonts w:ascii="Sylfaen" w:hAnsi="Sylfaen"/>
          <w:lang w:val="hy-AM"/>
        </w:rPr>
        <w:tab/>
        <w:t xml:space="preserve">համայնքի բյուջեի կազմում, քննարկում, կատարում և վերահսկում. </w:t>
      </w:r>
    </w:p>
    <w:p w:rsidR="00A02A28" w:rsidRPr="00A02A28" w:rsidRDefault="00A02A28" w:rsidP="00A02A28">
      <w:pPr>
        <w:spacing w:before="60" w:after="0" w:line="240" w:lineRule="auto"/>
        <w:ind w:left="567" w:right="58" w:hanging="283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6)</w:t>
      </w:r>
      <w:r w:rsidRPr="00A02A28">
        <w:rPr>
          <w:rFonts w:ascii="Sylfaen" w:hAnsi="Sylfaen"/>
          <w:lang w:val="hy-AM"/>
        </w:rPr>
        <w:tab/>
        <w:t xml:space="preserve">համայնքային ծառայությունների մատուցումը բարելավելու վերաբերյալ </w:t>
      </w:r>
      <w:r w:rsidRPr="00A02A28">
        <w:rPr>
          <w:rFonts w:ascii="Sylfaen" w:hAnsi="Sylfaen"/>
          <w:lang w:val="hy-AM"/>
        </w:rPr>
        <w:br/>
        <w:t xml:space="preserve">քննարկումներ և համայնքի ավագանու որոշումների նախագծերի կազմում և ներկայացում. </w:t>
      </w:r>
    </w:p>
    <w:p w:rsidR="00A02A28" w:rsidRPr="00A02A28" w:rsidRDefault="00A02A28" w:rsidP="00A02A28">
      <w:pPr>
        <w:spacing w:before="60" w:after="0" w:line="240" w:lineRule="auto"/>
        <w:ind w:left="567" w:right="58" w:hanging="283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7)</w:t>
      </w:r>
      <w:r w:rsidRPr="00A02A28">
        <w:rPr>
          <w:rFonts w:ascii="Sylfaen" w:hAnsi="Sylfaen"/>
          <w:lang w:val="hy-AM"/>
        </w:rPr>
        <w:tab/>
        <w:t xml:space="preserve">տեղական հարկերի, տուրքերի, վճարների դրույքաչափերի, համայնքային </w:t>
      </w:r>
      <w:r w:rsidRPr="00A02A28">
        <w:rPr>
          <w:rFonts w:ascii="Sylfaen" w:hAnsi="Sylfaen"/>
          <w:lang w:val="hy-AM"/>
        </w:rPr>
        <w:br/>
        <w:t>ծառայությունների մատուցման դիմաց գանձվող վճարների չափերի, դրանց հավաքագրման առկա խնդիրների և քաղաքականության վերաբերյալ քննարկումներ.</w:t>
      </w:r>
    </w:p>
    <w:p w:rsidR="00A02A28" w:rsidRPr="00A02A28" w:rsidRDefault="00A02A28" w:rsidP="00A02A28">
      <w:pPr>
        <w:spacing w:before="60" w:after="0" w:line="240" w:lineRule="auto"/>
        <w:ind w:left="567" w:right="58" w:hanging="283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8)  տեղական ինքնակառավարմանը բնակիչների մասնակցության այլ գործընթացներ: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hanging="34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>Համայնքի</w:t>
      </w:r>
      <w:r w:rsidRPr="00A02A28">
        <w:rPr>
          <w:rFonts w:ascii="Sylfaen" w:hAnsi="Sylfaen"/>
        </w:rPr>
        <w:t xml:space="preserve"> ղեկավարն  ապահովում է տեղական ինքնակառավարմանը  բնակիչների մասնակցության միջոցառումների կազմակերպումը և անցկացումը բնակիչներին մատչելի և հարմար վայրերում: Համայնքի ղեկավարը ստեղծում է համապատասխան պայմաններ և միջոցներ՝ ապահովելու հաշմանդամություն ունեցող անձանց, սակավաշարժ խմբերի, կարդալու և լսելու դժվարություններ ունեցող բնակիչների լիարժեք մասնակցությունը տեղական ինքնակառավարմանը: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hanging="34"/>
        <w:jc w:val="both"/>
        <w:rPr>
          <w:rFonts w:ascii="Sylfaen" w:hAnsi="Sylfaen"/>
        </w:rPr>
      </w:pPr>
      <w:r w:rsidRPr="00A02A28">
        <w:rPr>
          <w:rFonts w:ascii="Sylfaen" w:hAnsi="Sylfaen"/>
        </w:rPr>
        <w:t>Համայնքի ղեկավարն ապահովում է համայնքի աշխատակազմի և համայնքային ենթակայության կազմակերպությունների համագործակցությունը համայնքի բնակիչների, քաղաքացիական հասարակության և մասնավոր հատվածի ներկայացուցիչների հետ` նրանց իրազեկելու և կրթելու՝ համայնքում տեղական ինքնակառավարման և ՏԻՄ-երի գործունեության վերաբերյալ: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hanging="34"/>
        <w:jc w:val="both"/>
        <w:rPr>
          <w:rFonts w:ascii="Sylfaen" w:hAnsi="Sylfaen"/>
        </w:rPr>
      </w:pPr>
      <w:r w:rsidRPr="00A02A28">
        <w:rPr>
          <w:rFonts w:ascii="Sylfaen" w:hAnsi="Sylfaen"/>
        </w:rPr>
        <w:lastRenderedPageBreak/>
        <w:t xml:space="preserve">Համայնքի ղեկավարը համայնքի ավագանու անդամներին, քաղաքացիական հասարակության և մասնավոր հատվածի ներկայացուցիչներին, ակտիվ բնակիչներին իրազեկում և (կամ) ներգրավում է համայնքի տարածքում կազմակերպվող ուսուցման և վերապատրաստման ծրագրերում՝ տեղական ինքնակառավարմանը բնակիչների մասնակցության բնագավառում նրանց գիտելիքները հարստացնելու և հմտությունները զարգացնելու նպատակով: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hanging="34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Համայնքի ղեկավարն ապահովում է ընդունված Մասնակցության կարգի իրազեկումը համայնքում առկա բոլոր շահագրգիռ կողմերին, այդ թվում այն բնակիչներին, որոնք ունեն կարդալու, գրելու, շարժվելու կամ այլ դժվարություններ, տնային տնտեսուհիներին և սոցիալական այլ խմբերին պատկանող մարդկանց: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hanging="34"/>
        <w:jc w:val="both"/>
        <w:rPr>
          <w:rFonts w:ascii="Sylfaen" w:hAnsi="Sylfaen"/>
        </w:rPr>
      </w:pPr>
      <w:r w:rsidRPr="00A02A28">
        <w:rPr>
          <w:rFonts w:ascii="Sylfaen" w:hAnsi="Sylfaen"/>
        </w:rPr>
        <w:t>Բնակիչների մասնակցության բնագավառում կարևորվում է քաղաքացիական հասարակության և մասնավոր հատվածի դերն ու գործունեությունը: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hanging="34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 xml:space="preserve">Տեղական ինքնակառավարմանը բնակիչների մասնակցության բնագավառում շահագրգիռ </w:t>
      </w:r>
      <w:r w:rsidRPr="00A02A28">
        <w:rPr>
          <w:rFonts w:ascii="Sylfaen" w:hAnsi="Sylfaen"/>
        </w:rPr>
        <w:t xml:space="preserve">քաղաքացիական հասարակության և </w:t>
      </w:r>
      <w:r w:rsidRPr="00A02A28">
        <w:rPr>
          <w:rFonts w:ascii="Sylfaen" w:hAnsi="Sylfaen" w:cs="Sylfaen"/>
        </w:rPr>
        <w:t>մասնավոր</w:t>
      </w:r>
      <w:r w:rsidRPr="00A02A28">
        <w:rPr>
          <w:rFonts w:ascii="Sylfaen" w:hAnsi="Sylfaen"/>
        </w:rPr>
        <w:t xml:space="preserve"> հատվածի կազմակերպությունների և ոչ ֆորմալ խմբերի դերը կայանում է հետևյալում՝</w:t>
      </w:r>
    </w:p>
    <w:p w:rsidR="00A02A28" w:rsidRPr="00A02A28" w:rsidRDefault="00A02A28" w:rsidP="00A02A28">
      <w:pPr>
        <w:numPr>
          <w:ilvl w:val="0"/>
          <w:numId w:val="3"/>
        </w:numPr>
        <w:spacing w:before="60" w:after="0" w:line="240" w:lineRule="auto"/>
        <w:ind w:left="284" w:right="57" w:firstLine="142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 xml:space="preserve"> ծանոթանում են սույն կարգի հետ և լայնորեն տարածում այն համայնքի բնակիչների, քաղաքացիական հասարակության  և մասնավոր հատվածի  կազմակերպությունների և ոչ ֆորմալ խմբերի շրջանում.</w:t>
      </w:r>
    </w:p>
    <w:p w:rsidR="00A02A28" w:rsidRPr="00A02A28" w:rsidRDefault="00A02A28" w:rsidP="00A02A28">
      <w:pPr>
        <w:numPr>
          <w:ilvl w:val="0"/>
          <w:numId w:val="3"/>
        </w:numPr>
        <w:spacing w:before="60" w:after="0" w:line="240" w:lineRule="auto"/>
        <w:ind w:left="284" w:right="57" w:firstLine="142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A02A28" w:rsidRPr="00A02A28" w:rsidRDefault="00A02A28" w:rsidP="00A02A28">
      <w:pPr>
        <w:numPr>
          <w:ilvl w:val="0"/>
          <w:numId w:val="3"/>
        </w:numPr>
        <w:spacing w:before="60" w:after="0" w:line="240" w:lineRule="auto"/>
        <w:ind w:left="284" w:right="57" w:firstLine="142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շահագրգռվածություն և ակտիվություն են հանդես բերում համայնքում տեղական ինքնակառավարմանը բնակիչների մասնակցության բնագավառում սույն Մասնակցության կարգի ներդրման և կիրառման գործում.</w:t>
      </w:r>
    </w:p>
    <w:p w:rsidR="00A02A28" w:rsidRPr="00A02A28" w:rsidRDefault="00A02A28" w:rsidP="00A02A28">
      <w:pPr>
        <w:numPr>
          <w:ilvl w:val="0"/>
          <w:numId w:val="3"/>
        </w:numPr>
        <w:spacing w:before="60" w:after="0" w:line="240" w:lineRule="auto"/>
        <w:ind w:left="284" w:right="57" w:firstLine="142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 xml:space="preserve">եզրակացություններ և առաջարկություններ են ներկայացնում համայնքի ղեկավարին  տեղական ինքնակառավարման բնագավառում նախաձեռնությունների և նախագծերի վերաբերյալ: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hanging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Համայնքի մասնակցային կառավարման գործընթացի անբաժանելի մաս են կազմում համայնքի բնակիչները: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0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 </w:t>
      </w:r>
      <w:r w:rsidRPr="00A02A28">
        <w:rPr>
          <w:rFonts w:ascii="Sylfaen" w:hAnsi="Sylfaen" w:cs="Sylfaen"/>
        </w:rPr>
        <w:t>Հա</w:t>
      </w:r>
      <w:r w:rsidRPr="00A02A28">
        <w:rPr>
          <w:rFonts w:ascii="Sylfaen" w:hAnsi="Sylfaen"/>
        </w:rPr>
        <w:t>մայնքի մասնակցային կառավարման գործընթացներում համայնքի բնակիչների կամ նրանց խմբերի մասնակցությունը կարող է լինել հետևյալ ուղղություններով`</w:t>
      </w:r>
      <w:r w:rsidRPr="00A02A28">
        <w:rPr>
          <w:rFonts w:ascii="Sylfaen" w:hAnsi="Sylfaen"/>
        </w:rPr>
        <w:br/>
      </w:r>
      <w:r w:rsidRPr="00A02A28">
        <w:rPr>
          <w:rFonts w:ascii="Sylfaen" w:hAnsi="Sylfaen"/>
        </w:rPr>
        <w:tab/>
        <w:t>1) 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A02A28" w:rsidRPr="00A02A28" w:rsidRDefault="00A02A28" w:rsidP="00A02A28">
      <w:pPr>
        <w:pStyle w:val="a5"/>
        <w:spacing w:before="60" w:after="0" w:line="240" w:lineRule="auto"/>
        <w:ind w:left="0" w:right="57" w:firstLine="720"/>
        <w:jc w:val="both"/>
        <w:rPr>
          <w:rFonts w:ascii="Sylfaen" w:hAnsi="Sylfaen"/>
        </w:rPr>
      </w:pPr>
      <w:r w:rsidRPr="00A02A28">
        <w:rPr>
          <w:rFonts w:ascii="Sylfaen" w:hAnsi="Sylfaen"/>
        </w:rPr>
        <w:t>2) ներգրավվածություն տեղական ինքնակառավարմանը բնակիչների մասնակցության բնագավառում խորհրդակցական (խորհրդատվական) մարմինների, հանձնաժողովների, խորհուրդների, ֆոկուս խմբերի, ֆորմալ և ոչ ֆորմալ խմբերի ձևավորմանը և գործունեությանը.</w:t>
      </w:r>
    </w:p>
    <w:p w:rsidR="00A02A28" w:rsidRPr="00A02A28" w:rsidRDefault="00A02A28" w:rsidP="00A02A28">
      <w:pPr>
        <w:pStyle w:val="a5"/>
        <w:spacing w:before="60" w:after="0" w:line="240" w:lineRule="auto"/>
        <w:ind w:left="0" w:right="57" w:firstLine="720"/>
        <w:jc w:val="both"/>
        <w:rPr>
          <w:rFonts w:ascii="Sylfaen" w:hAnsi="Sylfaen"/>
        </w:rPr>
      </w:pPr>
      <w:r w:rsidRPr="00A02A28">
        <w:rPr>
          <w:rFonts w:ascii="Sylfaen" w:hAnsi="Sylfaen"/>
        </w:rPr>
        <w:t>3) հանրային շահերի պաշտպանություն.</w:t>
      </w:r>
    </w:p>
    <w:p w:rsidR="00A02A28" w:rsidRPr="00A02A28" w:rsidRDefault="00A02A28" w:rsidP="00A02A28">
      <w:pPr>
        <w:pStyle w:val="a5"/>
        <w:spacing w:before="60" w:after="0" w:line="240" w:lineRule="auto"/>
        <w:ind w:left="0" w:right="57" w:firstLine="720"/>
        <w:jc w:val="both"/>
        <w:rPr>
          <w:rFonts w:ascii="Sylfaen" w:hAnsi="Sylfaen"/>
        </w:rPr>
      </w:pPr>
      <w:r w:rsidRPr="00A02A28">
        <w:rPr>
          <w:rFonts w:ascii="Sylfaen" w:hAnsi="Sylfaen"/>
        </w:rPr>
        <w:t>4) համատեղ աշխատանք.</w:t>
      </w:r>
    </w:p>
    <w:p w:rsidR="00A02A28" w:rsidRPr="00A02A28" w:rsidRDefault="00A02A28" w:rsidP="00A02A28">
      <w:pPr>
        <w:pStyle w:val="a5"/>
        <w:spacing w:before="60" w:after="0" w:line="240" w:lineRule="auto"/>
        <w:ind w:left="0" w:right="57" w:firstLine="720"/>
        <w:jc w:val="both"/>
        <w:rPr>
          <w:rFonts w:ascii="Sylfaen" w:hAnsi="Sylfaen"/>
        </w:rPr>
      </w:pPr>
      <w:r w:rsidRPr="00A02A28">
        <w:rPr>
          <w:rFonts w:ascii="Sylfaen" w:hAnsi="Sylfaen"/>
        </w:rPr>
        <w:t>5) փորձագիտական աշխատանք.</w:t>
      </w:r>
    </w:p>
    <w:p w:rsidR="00A02A28" w:rsidRPr="00A02A28" w:rsidRDefault="00A02A28" w:rsidP="00A02A28">
      <w:pPr>
        <w:pStyle w:val="a5"/>
        <w:spacing w:before="60" w:after="0" w:line="240" w:lineRule="auto"/>
        <w:ind w:left="0" w:right="57" w:firstLine="720"/>
        <w:jc w:val="both"/>
        <w:rPr>
          <w:rFonts w:ascii="Sylfaen" w:hAnsi="Sylfaen"/>
        </w:rPr>
      </w:pPr>
      <w:r w:rsidRPr="00A02A28">
        <w:rPr>
          <w:rFonts w:ascii="Sylfaen" w:hAnsi="Sylfaen"/>
        </w:rPr>
        <w:t>6) հետադարձ կապ համայնքային ծառայությունների մատուցման որակի և մատչելիության բարելավման աշխատանքներում:</w:t>
      </w:r>
    </w:p>
    <w:p w:rsidR="00A02A28" w:rsidRPr="00A02A28" w:rsidRDefault="00A02A28" w:rsidP="00A02A28">
      <w:pPr>
        <w:pStyle w:val="a5"/>
        <w:spacing w:before="60" w:after="0" w:line="240" w:lineRule="auto"/>
        <w:ind w:right="57"/>
        <w:jc w:val="both"/>
        <w:rPr>
          <w:rFonts w:ascii="Sylfaen" w:hAnsi="Sylfaen"/>
        </w:rPr>
      </w:pP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Sylfaen" w:eastAsia="Times New Roman" w:hAnsi="Sylfaen"/>
          <w:b/>
          <w:color w:val="000000"/>
          <w:lang w:val="hy-AM" w:eastAsia="hy-AM"/>
        </w:rPr>
      </w:pPr>
      <w:r w:rsidRPr="00A02A28">
        <w:rPr>
          <w:rFonts w:ascii="Sylfaen" w:hAnsi="Sylfaen"/>
          <w:b/>
          <w:lang w:val="hy-AM"/>
        </w:rPr>
        <w:t>I</w:t>
      </w:r>
      <w:r w:rsidRPr="00A02A28">
        <w:rPr>
          <w:rFonts w:ascii="Sylfaen" w:hAnsi="Sylfaen"/>
          <w:b/>
          <w:lang w:val="af-ZA"/>
        </w:rPr>
        <w:t>I</w:t>
      </w:r>
      <w:r w:rsidRPr="00A02A28">
        <w:rPr>
          <w:rFonts w:ascii="Sylfaen" w:hAnsi="Sylfaen"/>
          <w:b/>
          <w:lang w:val="hy-AM"/>
        </w:rPr>
        <w:t>I.</w:t>
      </w:r>
      <w:r w:rsidRPr="00A02A28">
        <w:rPr>
          <w:rFonts w:ascii="Sylfaen" w:eastAsia="Times New Roman" w:hAnsi="Sylfaen"/>
          <w:b/>
          <w:color w:val="000000"/>
          <w:lang w:val="hy-AM" w:eastAsia="hy-AM"/>
        </w:rPr>
        <w:t>Տեղական ինքնակառավարմանը բնակիչների մասնակցության ձևերը և իրականացման միջոցները</w:t>
      </w:r>
    </w:p>
    <w:p w:rsidR="00A02A28" w:rsidRPr="00A02A28" w:rsidRDefault="00A02A28" w:rsidP="00A02A28">
      <w:pPr>
        <w:pStyle w:val="a5"/>
        <w:spacing w:before="60" w:after="0" w:line="240" w:lineRule="auto"/>
        <w:ind w:right="57"/>
        <w:jc w:val="both"/>
        <w:rPr>
          <w:rFonts w:ascii="Sylfaen" w:hAnsi="Sylfaen"/>
        </w:rPr>
      </w:pPr>
    </w:p>
    <w:p w:rsidR="00A02A28" w:rsidRPr="00A02A28" w:rsidRDefault="00A02A28" w:rsidP="00A02A28">
      <w:pPr>
        <w:pStyle w:val="a5"/>
        <w:numPr>
          <w:ilvl w:val="0"/>
          <w:numId w:val="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Sylfaen" w:eastAsia="Times New Roman" w:hAnsi="Sylfaen"/>
          <w:color w:val="000000"/>
          <w:lang w:eastAsia="hy-AM"/>
        </w:rPr>
      </w:pPr>
      <w:r w:rsidRPr="00A02A28">
        <w:rPr>
          <w:rFonts w:ascii="Sylfaen" w:eastAsia="Times New Roman" w:hAnsi="Sylfaen" w:cs="Sylfaen"/>
          <w:color w:val="000000"/>
          <w:lang w:eastAsia="hy-AM"/>
        </w:rPr>
        <w:t>Տեղական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 ինքնակառավարմանը բնակիչների մասնակցությունը իրականացվում է  երկու եղանակով՝ պասիվ և ակտիվ: </w:t>
      </w:r>
      <w:r w:rsidRPr="00A02A28">
        <w:rPr>
          <w:rFonts w:ascii="Sylfaen" w:eastAsia="Times New Roman" w:hAnsi="Sylfaen" w:cs="Sylfaen"/>
          <w:color w:val="000000"/>
          <w:lang w:eastAsia="hy-AM"/>
        </w:rPr>
        <w:t>Տեղական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 ինքնակառավարմանը բնակիչների մասնակցության պասիվ ձևերից են բնակիչների  ծանուցումը, իրազեկումը և (կամ) կրթումը: ՏԻՄ-երի կողմից </w:t>
      </w:r>
      <w:r w:rsidRPr="00A02A28">
        <w:rPr>
          <w:rFonts w:ascii="Sylfaen" w:eastAsia="Times New Roman" w:hAnsi="Sylfaen" w:cs="Sylfaen"/>
          <w:color w:val="000000"/>
          <w:lang w:eastAsia="hy-AM"/>
        </w:rPr>
        <w:t>տեղական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 ինքնակառավարմանը բնակիչներին ծանուցումը և իրազեկումը կարգավորվում է «Տեղական Ինքնակառավարման մասին» </w:t>
      </w:r>
      <w:r w:rsidRPr="00A02A28">
        <w:rPr>
          <w:rFonts w:ascii="Sylfaen" w:eastAsia="Times New Roman" w:hAnsi="Sylfaen" w:cs="Sylfaen"/>
        </w:rPr>
        <w:t>Հայաստանի Հանրապետության</w:t>
      </w:r>
      <w:r w:rsidRPr="00A02A28">
        <w:rPr>
          <w:rFonts w:ascii="Sylfaen" w:eastAsia="Times New Roman" w:hAnsi="Sylfaen"/>
        </w:rPr>
        <w:t xml:space="preserve"> 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 օրենքով, այլ </w:t>
      </w:r>
      <w:r w:rsidRPr="00A02A28">
        <w:rPr>
          <w:rFonts w:ascii="Sylfaen" w:eastAsia="Times New Roman" w:hAnsi="Sylfaen" w:cs="Sylfaen"/>
        </w:rPr>
        <w:t>Հայաստանի Հանրապետության</w:t>
      </w:r>
      <w:r w:rsidRPr="00A02A28">
        <w:rPr>
          <w:rFonts w:ascii="Sylfaen" w:eastAsia="Times New Roman" w:hAnsi="Sylfaen"/>
        </w:rPr>
        <w:t xml:space="preserve"> 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 օրենքներով և սույն կարգով: </w:t>
      </w:r>
      <w:r w:rsidRPr="00A02A28">
        <w:rPr>
          <w:rFonts w:ascii="Sylfaen" w:eastAsia="Times New Roman" w:hAnsi="Sylfaen" w:cs="Sylfaen"/>
          <w:color w:val="000000"/>
          <w:lang w:eastAsia="hy-AM"/>
        </w:rPr>
        <w:t>Տեղական</w:t>
      </w:r>
      <w:r w:rsidRPr="00A02A28">
        <w:rPr>
          <w:rFonts w:ascii="Sylfaen" w:eastAsia="Times New Roman" w:hAnsi="Sylfaen"/>
          <w:color w:val="000000"/>
          <w:lang w:eastAsia="hy-AM"/>
        </w:rPr>
        <w:t xml:space="preserve"> ինքնակառավարմանը բնակիչների մասնակցության ակտիվ ձևերից են բնակիչների ներգրավումը  համայնքի կառավարման և զարգացման, ՏԻՄ-երի որոշումների կայացման գործընթացներում՝ հնարավորություն տալով բնակիչներին ներազդելու դրանց վրա, բնակիչների կարծիքի հարցումը և բնակիչներից տեղեկատվության հավաքագրումը: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lastRenderedPageBreak/>
        <w:t>Մասնակցության առաջին ձևերն են՝ տեղեկացման (իրազեկման) և կրթության ձևերը: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Մասնակցության այս ձևերն օգտագործելիս բնակիչների կարծիքներն ու գաղափարներն իմանալու անհրաժեշտություն չի զգացվում, հետևաբար դրանց օգտագործման հատուկ կառուցակարգեր և ընթացակարգեր  չեն սահմանվում: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Բնակիչների տեղեկացման և կրթության ձևերի թվին են դասվում.</w:t>
      </w:r>
    </w:p>
    <w:p w:rsidR="00A02A28" w:rsidRPr="00A02A28" w:rsidRDefault="00A02A28" w:rsidP="00A02A28">
      <w:pPr>
        <w:pStyle w:val="a5"/>
        <w:spacing w:before="60" w:after="0" w:line="240" w:lineRule="auto"/>
        <w:ind w:left="426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 xml:space="preserve">1) հանրային տեղեկատվությունը, այդ թվում՝ </w:t>
      </w:r>
    </w:p>
    <w:p w:rsidR="00A02A28" w:rsidRPr="00A02A28" w:rsidRDefault="00A02A28" w:rsidP="00A02A28">
      <w:pPr>
        <w:spacing w:before="60" w:after="0" w:line="240" w:lineRule="auto"/>
        <w:ind w:left="720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ա. հայտարարությունները տեղական զանգվածային լրատվության միջոցներով (այսուհետ՝ ԶԼՄ-ներ),</w:t>
      </w:r>
    </w:p>
    <w:p w:rsidR="00A02A28" w:rsidRPr="00A02A28" w:rsidRDefault="00A02A28" w:rsidP="00A02A28">
      <w:pPr>
        <w:spacing w:before="60" w:after="0" w:line="240" w:lineRule="auto"/>
        <w:ind w:left="720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բ. տեղեկատվություն ՏԻՄ-երի կողմից համայնքի տարածքում ծրագրվող տարբեր միջոցառումների մասին,</w:t>
      </w:r>
    </w:p>
    <w:p w:rsidR="00A02A28" w:rsidRPr="00A02A28" w:rsidRDefault="00A02A28" w:rsidP="00A02A28">
      <w:pPr>
        <w:spacing w:before="60" w:after="0" w:line="240" w:lineRule="auto"/>
        <w:ind w:left="720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գ. համայնքի ավագանու նիստերի ուղիղ հեռարձակումը, ինչպես նաև դրանց տեսագրության ցուցադրումը բնակիչներին ավելի հարմար ժամերի,</w:t>
      </w:r>
    </w:p>
    <w:p w:rsidR="00A02A28" w:rsidRPr="00A02A28" w:rsidRDefault="00A02A28" w:rsidP="00A02A28">
      <w:pPr>
        <w:spacing w:before="60" w:after="0" w:line="240" w:lineRule="auto"/>
        <w:ind w:left="720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դ. ռադիոհեռուստատեսային ծրագրերի հեռարձակումը, որոնք ներկայացնում են ՏԻՄ-երի գործունեության վերաբերյալ մեկնաբանություններ և վերլուծություններ,</w:t>
      </w:r>
    </w:p>
    <w:p w:rsidR="00A02A28" w:rsidRPr="00A02A28" w:rsidRDefault="00A02A28" w:rsidP="00A02A28">
      <w:pPr>
        <w:spacing w:before="60" w:after="0" w:line="240" w:lineRule="auto"/>
        <w:ind w:left="720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ե. տեղական տպագիր և էլեկտրոնային մամուլը.</w:t>
      </w:r>
    </w:p>
    <w:p w:rsidR="00A02A28" w:rsidRPr="00A02A28" w:rsidRDefault="00A02A28" w:rsidP="00A02A28">
      <w:pPr>
        <w:spacing w:before="60" w:after="0" w:line="240" w:lineRule="auto"/>
        <w:ind w:left="426" w:right="57"/>
        <w:contextualSpacing/>
        <w:jc w:val="both"/>
        <w:rPr>
          <w:rFonts w:ascii="Sylfaen" w:hAnsi="Sylfaen" w:cs="Sylfaen"/>
          <w:lang w:val="hy-AM"/>
        </w:rPr>
      </w:pPr>
      <w:r w:rsidRPr="00A02A28">
        <w:rPr>
          <w:rFonts w:ascii="Sylfaen" w:hAnsi="Sylfaen" w:cs="Sylfaen"/>
          <w:lang w:val="hy-AM"/>
        </w:rPr>
        <w:t>2)  հանրային զեկույցները և հաշվետվությունները.</w:t>
      </w:r>
    </w:p>
    <w:p w:rsidR="00A02A28" w:rsidRPr="00A02A28" w:rsidRDefault="00A02A28" w:rsidP="00A02A28">
      <w:pPr>
        <w:spacing w:before="60" w:after="0" w:line="240" w:lineRule="auto"/>
        <w:ind w:left="426" w:right="57"/>
        <w:contextualSpacing/>
        <w:rPr>
          <w:rFonts w:ascii="Sylfaen" w:hAnsi="Sylfaen" w:cs="Sylfaen"/>
          <w:lang w:val="hy-AM"/>
        </w:rPr>
      </w:pPr>
      <w:r w:rsidRPr="00A02A28">
        <w:rPr>
          <w:rFonts w:ascii="Sylfaen" w:hAnsi="Sylfaen" w:cs="Sylfaen"/>
          <w:lang w:val="hy-AM"/>
        </w:rPr>
        <w:t>3)  տեղեկատվական կենտրոնները, «մեկ պատուհանի» սկզբունքով  ընդունարանները.</w:t>
      </w:r>
      <w:r w:rsidRPr="00A02A28">
        <w:rPr>
          <w:rFonts w:ascii="Sylfaen" w:hAnsi="Sylfaen" w:cs="Sylfaen"/>
          <w:lang w:val="hy-AM"/>
        </w:rPr>
        <w:br/>
        <w:t>4)  կրթական (ուսուցման, վերապատրաստման և այլ) ծրագրերը.</w:t>
      </w:r>
    </w:p>
    <w:p w:rsidR="00A02A28" w:rsidRPr="00A02A28" w:rsidRDefault="00A02A28" w:rsidP="00A02A28">
      <w:pPr>
        <w:spacing w:before="60" w:after="0" w:line="240" w:lineRule="auto"/>
        <w:ind w:left="426" w:right="57"/>
        <w:contextualSpacing/>
        <w:jc w:val="both"/>
        <w:rPr>
          <w:rFonts w:ascii="Sylfaen" w:hAnsi="Sylfaen" w:cs="Sylfaen"/>
          <w:lang w:val="hy-AM"/>
        </w:rPr>
      </w:pPr>
      <w:r w:rsidRPr="00A02A28">
        <w:rPr>
          <w:rFonts w:ascii="Sylfaen" w:hAnsi="Sylfaen" w:cs="Sylfaen"/>
          <w:lang w:val="hy-AM"/>
        </w:rPr>
        <w:t>5)  ընդունելությունները և «բաց դռների» ծրագրերը.</w:t>
      </w:r>
    </w:p>
    <w:p w:rsidR="00A02A28" w:rsidRPr="00A02A28" w:rsidRDefault="00A02A28" w:rsidP="00A02A28">
      <w:pPr>
        <w:spacing w:before="60" w:after="0" w:line="240" w:lineRule="auto"/>
        <w:ind w:left="426" w:right="57"/>
        <w:contextualSpacing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6)  և այլն: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Տեղական ԶԼՄ-ների առկայության դեպքում, ԶԼՄ-ները կարող են հրավիրվել ավագանու նիստերը լուսաբանելու համար: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Մասնակցության հաջորդ ձևերն են՝ ներգրավման և ներգործության ձևերը: Դրանք իրականացվում են հետևյալ միջոցառումների անցկացման միջոցով.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1) հանրային բաց լսումեր և (կամ) քննարկումների կազմակերպում և անցկացում.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2) հանրային ժողովներ և շահագրգիռ անձանց հետ հանդիպումներ կազմակերպում.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3) հարցումների կազմակերպում և անցկացում.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4) ֆոկուս խմբերի ձևավորմամբ.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5) խորհրդակցական մարմինների աշխատանքներում ներգրավմամբ.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6) համայնքային ֆորմալ և ոչ ֆորմալ խմբերի ձևավորմամբ.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7) համայնքի ավագանու նիստի օրակարգում հարց ընդգրկելու բնակիչների նախաձեռնության  իրավունքի իրագործմամբ.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8) տեղական զանգվածային լրատվության միջոցների կիրառմամբ.</w:t>
      </w:r>
    </w:p>
    <w:p w:rsidR="00A02A28" w:rsidRPr="00A02A28" w:rsidRDefault="00A02A28" w:rsidP="00A02A28">
      <w:pPr>
        <w:pStyle w:val="a5"/>
        <w:spacing w:before="60" w:after="0" w:line="240" w:lineRule="auto"/>
        <w:ind w:left="834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9) էլեկտրոնային և համացանցային միջոցների կիրառմամբ: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 xml:space="preserve">Հանրային բաց լսումները </w:t>
      </w:r>
      <w:r w:rsidRPr="00A02A28">
        <w:rPr>
          <w:rFonts w:ascii="Sylfaen" w:hAnsi="Sylfaen"/>
        </w:rPr>
        <w:t>և (</w:t>
      </w:r>
      <w:r w:rsidRPr="00A02A28">
        <w:rPr>
          <w:rFonts w:ascii="Sylfaen" w:hAnsi="Sylfaen" w:cs="Sylfaen"/>
        </w:rPr>
        <w:t>կամ) քննարկումները</w:t>
      </w:r>
      <w:r w:rsidRPr="00A02A28">
        <w:rPr>
          <w:rFonts w:ascii="Sylfaen" w:hAnsi="Sylfaen"/>
        </w:rPr>
        <w:t xml:space="preserve">  </w:t>
      </w:r>
      <w:r w:rsidRPr="00A02A28">
        <w:rPr>
          <w:rFonts w:ascii="Sylfaen" w:hAnsi="Sylfaen" w:cs="Sylfaen"/>
        </w:rPr>
        <w:t xml:space="preserve">կազմակերպվում են համայնքի համար առավել կարևորություն ունեցող </w:t>
      </w:r>
      <w:r w:rsidRPr="00A02A28">
        <w:rPr>
          <w:rFonts w:ascii="Sylfaen" w:hAnsi="Sylfaen"/>
        </w:rPr>
        <w:t>հարցերի</w:t>
      </w:r>
      <w:r w:rsidRPr="00A02A28">
        <w:rPr>
          <w:rFonts w:ascii="Sylfaen" w:hAnsi="Sylfaen" w:cs="Sylfaen"/>
        </w:rPr>
        <w:t xml:space="preserve"> և իրավական ակտերի նախագծերի</w:t>
      </w:r>
      <w:r w:rsidRPr="00A02A28">
        <w:rPr>
          <w:rFonts w:ascii="Sylfaen" w:hAnsi="Sylfaen"/>
        </w:rPr>
        <w:t xml:space="preserve"> (</w:t>
      </w:r>
      <w:r w:rsidRPr="00A02A28">
        <w:rPr>
          <w:rFonts w:ascii="Sylfaen" w:hAnsi="Sylfaen" w:cs="Sylfaen"/>
        </w:rPr>
        <w:t>գլխավոր հատակագիծ</w:t>
      </w:r>
      <w:r w:rsidRPr="00A02A28">
        <w:rPr>
          <w:rFonts w:ascii="Sylfaen" w:hAnsi="Sylfaen"/>
        </w:rPr>
        <w:t xml:space="preserve">, </w:t>
      </w:r>
      <w:r w:rsidRPr="00A02A28">
        <w:rPr>
          <w:rFonts w:ascii="Sylfaen" w:hAnsi="Sylfaen" w:cs="Sylfaen"/>
        </w:rPr>
        <w:t>գոտիավորման և հողօգտագործման սխեմաներ</w:t>
      </w:r>
      <w:r w:rsidRPr="00A02A28">
        <w:rPr>
          <w:rFonts w:ascii="Sylfaen" w:hAnsi="Sylfaen"/>
        </w:rPr>
        <w:t xml:space="preserve">, </w:t>
      </w:r>
      <w:r w:rsidRPr="00A02A28">
        <w:rPr>
          <w:rFonts w:ascii="Sylfaen" w:hAnsi="Sylfaen" w:cs="Sylfaen"/>
        </w:rPr>
        <w:t>զարգացման ռազմավարություններ</w:t>
      </w:r>
      <w:r w:rsidRPr="00A02A28">
        <w:rPr>
          <w:rFonts w:ascii="Sylfaen" w:hAnsi="Sylfaen"/>
        </w:rPr>
        <w:t xml:space="preserve">, </w:t>
      </w:r>
      <w:r w:rsidRPr="00A02A28">
        <w:rPr>
          <w:rFonts w:ascii="Sylfaen" w:hAnsi="Sylfaen" w:cs="Sylfaen"/>
        </w:rPr>
        <w:t>ծրագրեր</w:t>
      </w:r>
      <w:r w:rsidRPr="00A02A28">
        <w:rPr>
          <w:rFonts w:ascii="Sylfaen" w:hAnsi="Sylfaen"/>
        </w:rPr>
        <w:t>, բ</w:t>
      </w:r>
      <w:r w:rsidRPr="00A02A28">
        <w:rPr>
          <w:rFonts w:ascii="Sylfaen" w:hAnsi="Sylfaen" w:cs="Sylfaen"/>
        </w:rPr>
        <w:t>յուջեներ և այլն</w:t>
      </w:r>
      <w:r w:rsidRPr="00A02A28">
        <w:rPr>
          <w:rFonts w:ascii="Sylfaen" w:hAnsi="Sylfaen"/>
        </w:rPr>
        <w:t xml:space="preserve">) պաշտոնական մթնոլորտում (ֆորմալ եղանակով) </w:t>
      </w:r>
      <w:r w:rsidRPr="00A02A28">
        <w:rPr>
          <w:rFonts w:ascii="Sylfaen" w:hAnsi="Sylfaen" w:cs="Sylfaen"/>
        </w:rPr>
        <w:t>քննարկման նպատակով։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 xml:space="preserve">Հանրային ժողովները և շահագրգիռ անձանց հետ հանդիպումները կազմակերպվում են համայնքային որևէ հարցի կամ իրավական ակտի նախագծի վերաբերյալ հանրային կամ մասնակիցների կանխորոշված շրջանակի տեսակետների և կարծիքների արտահայտման համար հնարավորություն ստեղծելու նպատակով: Դրանք կազմակերպվում և անց են կացվում ոչ պաշտոնական մթնոլորտում (ոչ ֆորմալ եղանակով):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 xml:space="preserve">Հանրային բաց լսումների և (կամ) քննարկումների, ժողովների և շահագրգիռ անձանց հետ հանդիպումների իրականացման ընթացակարգերը և ժամկետները սահմանվում են համայնքի ավագանու որոշմամբ հաստատված «Համայնքում հանրային բաց լսումների և (կամ) քննարկումների կազմակերպման և անցկացման կարգով»: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 xml:space="preserve">Հարցումներն անց են կացվում համայնքային որևէ հարցի կամ իրավական ակտի նախագծի վերաբերյալ բնակիչների կարծիքները և տեսակետները պարզելու նպատակով։ Հարցումներին կարող են ներգրավվել համայնքի բոլոր բնակիչները կամ նրանց որոշակի խմբերը: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Հարցումներ կարող են նախաձեռնել համայնքի  ՏԻՄ-երը,  քաղաքացիական հասարակության կամ մասնավոր հատվածի կազմակերպությունները: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ՏԻՄ-երի կողմից նախաձեռնվող հարցումները կազմակերպվում և անցկացվում են հետևյալ ընթացակարգով`</w:t>
      </w:r>
    </w:p>
    <w:p w:rsidR="00A02A28" w:rsidRPr="00A02A28" w:rsidRDefault="00A02A28" w:rsidP="00A02A28">
      <w:pPr>
        <w:numPr>
          <w:ilvl w:val="0"/>
          <w:numId w:val="6"/>
        </w:numPr>
        <w:spacing w:before="60" w:after="0" w:line="240" w:lineRule="auto"/>
        <w:ind w:left="567" w:right="57" w:firstLine="82"/>
        <w:contextualSpacing/>
        <w:jc w:val="both"/>
        <w:rPr>
          <w:rFonts w:ascii="Sylfaen" w:hAnsi="Sylfaen" w:cs="Sylfaen"/>
          <w:lang w:val="hy-AM"/>
        </w:rPr>
      </w:pPr>
      <w:r w:rsidRPr="00A02A28">
        <w:rPr>
          <w:rFonts w:ascii="Sylfaen" w:hAnsi="Sylfaen" w:cs="Sylfaen"/>
          <w:lang w:val="hy-AM"/>
        </w:rPr>
        <w:lastRenderedPageBreak/>
        <w:t>նախապես մշակվում է հարցման ենթակա հարցի կամ նախագծի վերաբերյալ հարցաշար` կազմված պարզ և հստակ ձևակերպված հարցերից.</w:t>
      </w:r>
    </w:p>
    <w:p w:rsidR="00A02A28" w:rsidRPr="00A02A28" w:rsidRDefault="00A02A28" w:rsidP="00A02A28">
      <w:pPr>
        <w:numPr>
          <w:ilvl w:val="0"/>
          <w:numId w:val="6"/>
        </w:numPr>
        <w:spacing w:before="60" w:after="0" w:line="240" w:lineRule="auto"/>
        <w:ind w:left="567" w:right="57" w:firstLine="82"/>
        <w:contextualSpacing/>
        <w:jc w:val="both"/>
        <w:rPr>
          <w:rFonts w:ascii="Sylfaen" w:hAnsi="Sylfaen" w:cs="Sylfaen"/>
          <w:lang w:val="hy-AM"/>
        </w:rPr>
      </w:pPr>
      <w:r w:rsidRPr="00A02A28">
        <w:rPr>
          <w:rFonts w:ascii="Sylfaen" w:hAnsi="Sylfaen" w:cs="Sylfaen"/>
          <w:lang w:val="hy-AM"/>
        </w:rPr>
        <w:t>հարցումները կարող են անցկացվել կամ հեռախոսազանգերով, կամ բնակիչների բնակարաններ այցելություններով, կամ փոստով (ներառյալ` էլեկտրոնային), կամ բջջային հեռախոսների կարճ հաղորդագրություններով, կամ այլ միջոցներով.</w:t>
      </w:r>
    </w:p>
    <w:p w:rsidR="00A02A28" w:rsidRPr="00A02A28" w:rsidRDefault="00A02A28" w:rsidP="00A02A28">
      <w:pPr>
        <w:numPr>
          <w:ilvl w:val="0"/>
          <w:numId w:val="6"/>
        </w:numPr>
        <w:spacing w:before="60" w:after="0" w:line="240" w:lineRule="auto"/>
        <w:ind w:left="567" w:right="57" w:firstLine="82"/>
        <w:contextualSpacing/>
        <w:jc w:val="both"/>
        <w:rPr>
          <w:rFonts w:ascii="Sylfaen" w:hAnsi="Sylfaen" w:cs="Sylfaen"/>
          <w:lang w:val="hy-AM"/>
        </w:rPr>
      </w:pPr>
      <w:r w:rsidRPr="00A02A28">
        <w:rPr>
          <w:rFonts w:ascii="Sylfaen" w:hAnsi="Sylfaen" w:cs="Sylfaen"/>
          <w:lang w:val="hy-AM"/>
        </w:rPr>
        <w:t>հ</w:t>
      </w:r>
      <w:r w:rsidRPr="00A02A28">
        <w:rPr>
          <w:rFonts w:ascii="Sylfaen" w:hAnsi="Sylfaen"/>
          <w:lang w:val="hy-AM"/>
        </w:rPr>
        <w:t xml:space="preserve">ամայնքի պաշտոնական համացանցային կայքի առկայության դեպքում, հարցումները կարող են անցկացվել առցանց /online/ ռեժիմով՝ կայքում տեղադրելով նախօրոք պատրաստված հարցաշարը: </w:t>
      </w:r>
      <w:r w:rsidRPr="00A02A28">
        <w:rPr>
          <w:rFonts w:ascii="Sylfaen" w:hAnsi="Sylfaen" w:cs="Sylfaen"/>
          <w:lang w:val="hy-AM"/>
        </w:rPr>
        <w:t>Հարցումները կարող են անցկացվել նաև համացանցային սոցիալական հարթակներում ՏԻՄ-երի կողմից ստեղծված խմբերում և էջերում կամ համացանցային և ծրագրային այլ միջոցներով, եթե այդպիսիք առկա են.</w:t>
      </w:r>
    </w:p>
    <w:p w:rsidR="00A02A28" w:rsidRPr="00A02A28" w:rsidRDefault="00A02A28" w:rsidP="00A02A28">
      <w:pPr>
        <w:numPr>
          <w:ilvl w:val="0"/>
          <w:numId w:val="6"/>
        </w:numPr>
        <w:spacing w:before="60" w:after="0" w:line="240" w:lineRule="auto"/>
        <w:ind w:left="567" w:right="57" w:firstLine="82"/>
        <w:contextualSpacing/>
        <w:jc w:val="both"/>
        <w:rPr>
          <w:rFonts w:ascii="Sylfaen" w:hAnsi="Sylfaen" w:cs="Sylfaen"/>
          <w:lang w:val="hy-AM"/>
        </w:rPr>
      </w:pPr>
      <w:r w:rsidRPr="00A02A28">
        <w:rPr>
          <w:rFonts w:ascii="Sylfaen" w:hAnsi="Sylfaen" w:cs="Sylfaen"/>
          <w:lang w:val="hy-AM"/>
        </w:rPr>
        <w:t>հարցումներն անցկացնող խումբը վերլուծում և ամփոփում է հարցումների արդյունքները, դրանց վերաբերյալ պատրաստում է զեկույց և ներկայացնում համայնքի ղեկավարին.</w:t>
      </w:r>
    </w:p>
    <w:p w:rsidR="00A02A28" w:rsidRPr="00A02A28" w:rsidRDefault="00A02A28" w:rsidP="00A02A28">
      <w:pPr>
        <w:numPr>
          <w:ilvl w:val="0"/>
          <w:numId w:val="6"/>
        </w:numPr>
        <w:spacing w:before="60" w:after="0" w:line="240" w:lineRule="auto"/>
        <w:ind w:left="567" w:right="57" w:firstLine="82"/>
        <w:contextualSpacing/>
        <w:jc w:val="both"/>
        <w:rPr>
          <w:rFonts w:ascii="Sylfaen" w:hAnsi="Sylfaen" w:cs="Sylfaen"/>
          <w:lang w:val="hy-AM"/>
        </w:rPr>
      </w:pPr>
      <w:r w:rsidRPr="00A02A28">
        <w:rPr>
          <w:rFonts w:ascii="Sylfaen" w:hAnsi="Sylfaen" w:cs="Sylfaen"/>
          <w:lang w:val="hy-AM"/>
        </w:rPr>
        <w:t>համայնքի ղեկավարը՝ ծանոթանալով հարցումների վերաբերյալ զեկույցին, հրապարակում է այն, ներկայացնում է համայնքի ավագանու քննարկմանը և, անհրաժեշտության դեպքում, որոշման կայացմանը:</w:t>
      </w:r>
      <w:r w:rsidRPr="00A02A28">
        <w:rPr>
          <w:rFonts w:ascii="Sylfaen" w:hAnsi="Sylfaen" w:cs="Sylfaen"/>
          <w:lang w:val="hy-AM"/>
        </w:rPr>
        <w:tab/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Համայնքի ղեկավարը հարցումների կազմակերպումը և անցկացումը կարող է պատվիրակել նման գործունեության փորձ ունեցող` քաղաքացիական հասարակության կամ մասնավոր հատվածի որևէ կազմակերպությանը կամ խմբին: Այդ դեպքում հարցում անցկացնող կազմակերպությունը կամ խումբը ինքն է պատրաստում հարցաշարը՝ համաձայնեցնելով համայնքի ղեկավարի հետ, անցկացնում է հարցումները, վերլուծում և ամփոփում է դրանց արդյունքները, դրանց վերաբերյալ պատրաստում է զեկույց և ներկայացնում համայնքի ղեկավարին: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Նույն հարցի վերաբերյալ պարբերաբար (յուրաքանչյուր երկու կամ երեք տարին մեկ անգամ) կարող են անցկացվել հարցումներ, որոնց  նպատակն է գնահատել բնակիչների կարծիքների և վերաբերմունքի փոփոխությունները, ինչպես նաև՝ պարզել, թե նմանատիպ հարցումների անցկացման միջանկյալ ժամանակահատվածում ՏԻՄ-երի կողմից ձեռնարկված միջոցառումներն ինչպես են ներազդել բնակիչների վրա: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Ֆոկուս խումբը կարող է ձևավորվել ՏԻՄ-երի որևէ նախագծի կամ նախաձեռնության նկատմամբ համայնքի բնակիչների «լուռ մեծամասնության» վերաբերմունքը պարզելու և մոտավոր գնահատելու նպատակով։ Ֆոկուս խմբի անդամները կարող են ներկայացնել համայնքը կամ համայնքի կազմում ընդգրկված բնակավայրը կամ թաղամասը՝ որպես տարբեր տեսակետների կրողներ։ Յուրաքանչյուր ֆոկուս խմբում կարող են ընդգրկվել 5-12 մարդ: Ֆոկուս խմբերի աշխատանքներին աջակցում է համայնքի ղեկավարի կողմից նշանակված ներկայացուցիչը կամ հրավիրված խորհրդատուն (փորձագետը):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Հանդիպումներ կարող են անցկացվել տարբեր ֆոկուս խմբերի հետ` համեմատական կարծիքներ ստանալու նպատակով,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 xml:space="preserve"> Ֆոկուս խմբերի հանդիպումներն անցկացվում են հետևյալ ընթացակարգով`</w:t>
      </w:r>
    </w:p>
    <w:p w:rsidR="00A02A28" w:rsidRPr="00A02A28" w:rsidRDefault="00A02A28" w:rsidP="00A02A28">
      <w:pPr>
        <w:pStyle w:val="a5"/>
        <w:spacing w:before="60" w:after="0" w:line="240" w:lineRule="auto"/>
        <w:ind w:left="426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1)</w:t>
      </w:r>
      <w:r w:rsidRPr="00A02A28">
        <w:rPr>
          <w:rFonts w:ascii="Sylfaen" w:hAnsi="Sylfaen" w:cs="Sylfaen"/>
        </w:rPr>
        <w:tab/>
        <w:t>հանդիպումները կազմակերպվում և անցկացվում են ՏԻՄ-երի նստավայրում կամ համայնքի ցանկացած այլ վայրում.</w:t>
      </w:r>
    </w:p>
    <w:p w:rsidR="00A02A28" w:rsidRPr="00A02A28" w:rsidRDefault="00A02A28" w:rsidP="00A02A28">
      <w:pPr>
        <w:pStyle w:val="a5"/>
        <w:spacing w:before="60" w:after="0" w:line="240" w:lineRule="auto"/>
        <w:ind w:left="426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2) յուրաքանչյուր ֆոկուս խմբի հանդիպման ժամանակ ներկայացուցիչը կամ խորհրդատուն հարցեր է տալիս խմբի անդամներին ՏԻՄ-երի նախագծի կամ նախաձեռնության վերաբերյալ.</w:t>
      </w:r>
    </w:p>
    <w:p w:rsidR="00A02A28" w:rsidRPr="00A02A28" w:rsidRDefault="00A02A28" w:rsidP="00A02A28">
      <w:pPr>
        <w:pStyle w:val="a5"/>
        <w:spacing w:before="60" w:after="0" w:line="240" w:lineRule="auto"/>
        <w:ind w:left="426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 xml:space="preserve">3) ներկայացուցչի կամ խորհրդատուի կամ նրա օգնականի կողմից խմբի անդամների կարծիքները և պատասխանները մանրամասն գրի են առնվում կամ ձայնագրվում են աուդիո կրիչների վրա. </w:t>
      </w:r>
    </w:p>
    <w:p w:rsidR="00A02A28" w:rsidRPr="00A02A28" w:rsidRDefault="00A02A28" w:rsidP="00A02A28">
      <w:pPr>
        <w:pStyle w:val="a5"/>
        <w:spacing w:before="60" w:after="0" w:line="240" w:lineRule="auto"/>
        <w:ind w:left="426" w:right="5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4) ներկայացուցիչը կամ խորհրդատուն հետագայում վերլուծում և ամփոփում է ֆոկուս խմբերի անդամների պատասխանները, պատրաստում է զեկույց դրանցից ստացված արդյունքների և իր եզրակացությունների ու առաջարկությունների վերաբերյալ և ներկայացնում համայնքի ղեկավարին: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>Ֆոկուս խմբի ներկայացուցչի կամ խորհրդատուի զեկույցը ՏԻՄ-երի համար կարող է հիմք հանդիսանալ համայնքային որոշակի ք</w:t>
      </w:r>
      <w:r w:rsidRPr="00A02A28">
        <w:rPr>
          <w:rFonts w:ascii="Sylfaen" w:hAnsi="Sylfaen"/>
        </w:rPr>
        <w:t>աղաքականության մշակման, ընդունման և իրագործման համար: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>Խորհրդակցական</w:t>
      </w:r>
      <w:r w:rsidRPr="00A02A28">
        <w:rPr>
          <w:rFonts w:ascii="Sylfaen" w:hAnsi="Sylfaen"/>
        </w:rPr>
        <w:t xml:space="preserve"> մարմինները համայնքի ղեկավարին կից հասարակական կարգով գործող մարմիններ են, որոնց միջոցով ապահովվում է համայնքի բնակիչների, քաղաքացիական հասարակության և մասնավոր հատվածի ներկայացուցիչների մասնակցությունը համայնքի կառավարմանն ու զարգացմանը: Խորհրդակցական մարմինները իրականացնում են </w:t>
      </w:r>
      <w:r w:rsidRPr="00A02A28">
        <w:rPr>
          <w:rFonts w:ascii="Sylfaen" w:hAnsi="Sylfaen"/>
        </w:rPr>
        <w:lastRenderedPageBreak/>
        <w:t>խորհրդատվություններ, ներկայացնում են եզրակացություններ և առաջարկություններ համայնքի ղեկավարին՝ այդպիսով ակտիվ մասնակցություն ունենալով համայնքային քաղաքականությունների մշակման, որոշումների ընդունման և դրանց իրականացման արդյունքների մոնիթորինգի և գնահատման գործընթացներում: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 xml:space="preserve">Համայնքի ղեկավարին կից խորհրդակցական մարմինների ձևավորման և գործունեության ընթացակարգերը և ժամկետները </w:t>
      </w:r>
      <w:r w:rsidRPr="00A02A28">
        <w:rPr>
          <w:rFonts w:ascii="Sylfaen" w:hAnsi="Sylfaen"/>
        </w:rPr>
        <w:t>սահմանվում են համայնքի ավագանու որոշմամբ հաստատված «Համայնքի ղեկավարին կից խորհրդակցական մարմինների ձևավորման և գործունեության կարգով»: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 xml:space="preserve">Համայնքային </w:t>
      </w:r>
      <w:r w:rsidRPr="00A02A28">
        <w:rPr>
          <w:rFonts w:ascii="Sylfaen" w:hAnsi="Sylfaen"/>
        </w:rPr>
        <w:t xml:space="preserve">ֆորմալ (իրավաբանական անձի կարգավիճակ ունեցող հասարակական կազմակերպություններ, միություններ, միավորումներ, հիմնադրամներ և այլն) և ոչ ֆորմալ խմբերը (իրավաբանական անձի կարգավիճակ չունեցող քաղաքացիական, նախաձեռնող, ակտիվ խմբեր և այլն) կարող են ստեղծվել  համայնքում առկա խնդիրների լուծման ուղիների որոնման, քննարկման և գաղափարների փոխանակման, բնակիչների իրավունքների և շահերի պաշտպանության և այլ նպատակներով: </w:t>
      </w:r>
      <w:r w:rsidRPr="00A02A28">
        <w:rPr>
          <w:rFonts w:ascii="Sylfaen" w:hAnsi="Sylfaen" w:cs="Sylfaen"/>
        </w:rPr>
        <w:t>Համայնքային</w:t>
      </w:r>
      <w:r w:rsidRPr="00A02A28">
        <w:rPr>
          <w:rFonts w:ascii="Sylfaen" w:hAnsi="Sylfaen"/>
        </w:rPr>
        <w:t xml:space="preserve"> ֆորմալ և ոչ ֆորմալ խմբերը ստեղծվում և հանդես են գալիս հատկապես համայնքային ծրագրերի մշակման ու կառավարման, համայնքային ծառայությունների մատուցման գործընթացներում բնակչության մասնակցությունն ապահովելու և բնակիչների խնդիրները ՏԻՄ-երին հասանելի դարձնելու նպատակով: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Համայնքային</w:t>
      </w:r>
      <w:r w:rsidRPr="00A02A28">
        <w:rPr>
          <w:rFonts w:ascii="Sylfaen" w:hAnsi="Sylfaen"/>
        </w:rPr>
        <w:t xml:space="preserve"> ոչ ֆորմալ խմբերը ստեղծվում և գործում են հետևյալ ընթացակարգով`</w:t>
      </w:r>
    </w:p>
    <w:p w:rsidR="00A02A28" w:rsidRPr="00A02A28" w:rsidRDefault="00A02A28" w:rsidP="00A02A28">
      <w:pPr>
        <w:spacing w:before="60" w:after="0" w:line="240" w:lineRule="auto"/>
        <w:ind w:left="567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 xml:space="preserve">1) </w:t>
      </w:r>
      <w:r w:rsidRPr="00A02A28">
        <w:rPr>
          <w:rFonts w:ascii="Sylfaen" w:hAnsi="Sylfaen" w:cs="Sylfaen"/>
          <w:lang w:val="hy-AM"/>
        </w:rPr>
        <w:t>համայնքային</w:t>
      </w:r>
      <w:r w:rsidRPr="00A02A28">
        <w:rPr>
          <w:rFonts w:ascii="Sylfaen" w:hAnsi="Sylfaen"/>
          <w:lang w:val="hy-AM"/>
        </w:rPr>
        <w:t xml:space="preserve"> ոչ ֆորմալ  խմբերին կարող են անդամակցել  համայնքի (թաղամասի, տարածքի, բնակավայրի) շահագրգիռ բոլոր բնակիչները, քաղաքացիական հասարակության և մասնավոր հատվածի ներկայացուցիչները.</w:t>
      </w:r>
    </w:p>
    <w:p w:rsidR="00A02A28" w:rsidRPr="00A02A28" w:rsidRDefault="00A02A28" w:rsidP="00A02A28">
      <w:pPr>
        <w:spacing w:before="60" w:after="0" w:line="240" w:lineRule="auto"/>
        <w:ind w:left="567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2) համայնքային յուրաքանչյուր ոչ ֆորմալ խումբ իր կազմից որոշակի ժամկետով կարող է ընտրել ղեկավար և (կամ) ներակայացուցչական մարմին, որոնք իրավասու են ներկայացնել խումբը ինչպես ՏԻՄ-երի, այնպես էլ այլ մարմինների հետ հարաբերություններում.</w:t>
      </w:r>
    </w:p>
    <w:p w:rsidR="00A02A28" w:rsidRPr="00A02A28" w:rsidRDefault="00A02A28" w:rsidP="00A02A28">
      <w:pPr>
        <w:spacing w:before="60" w:after="0" w:line="240" w:lineRule="auto"/>
        <w:ind w:left="567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3) ՏԻՄ-երը օժանդակություն են ցուցաբերում համայնքային ոչ ֆորմալ խմբերին՝ մարդկային, տեխնիկական, տեղեկատվական և այլ ռեսուրսների տեսքով.</w:t>
      </w:r>
    </w:p>
    <w:p w:rsidR="00A02A28" w:rsidRPr="00A02A28" w:rsidRDefault="00A02A28" w:rsidP="00A02A28">
      <w:pPr>
        <w:spacing w:before="60" w:after="0" w:line="240" w:lineRule="auto"/>
        <w:ind w:left="567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 xml:space="preserve">4) </w:t>
      </w:r>
      <w:r w:rsidRPr="00A02A28">
        <w:rPr>
          <w:rFonts w:ascii="Sylfaen" w:hAnsi="Sylfaen" w:cs="Sylfaen"/>
          <w:lang w:val="hy-AM"/>
        </w:rPr>
        <w:t>համայնքային</w:t>
      </w:r>
      <w:r w:rsidRPr="00A02A28">
        <w:rPr>
          <w:rFonts w:ascii="Sylfaen" w:hAnsi="Sylfaen"/>
          <w:lang w:val="hy-AM"/>
        </w:rPr>
        <w:t xml:space="preserve"> ոչ ֆորմալ խմբերը կարող են լուծարվել, երբ համայնքային տվյալ խնդիրը լուծվում է կամ կորցնում իր արդիականությունն ու հետաքրքրությունը: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  <w:shd w:val="clear" w:color="auto" w:fill="FFFFFF"/>
        </w:rPr>
        <w:t>Համայնքի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ավագանու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նիստի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օրակարգում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հարց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ընդգրկելու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նախաձեռնությամբ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կարող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է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հանդես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համայնքում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հաշվառված</w:t>
      </w:r>
      <w:r w:rsidRPr="00A02A28">
        <w:rPr>
          <w:rFonts w:ascii="Sylfaen" w:hAnsi="Sylfaen"/>
          <w:shd w:val="clear" w:color="auto" w:fill="FFFFFF"/>
        </w:rPr>
        <w:t xml:space="preserve">, </w:t>
      </w:r>
      <w:r w:rsidRPr="00A02A28">
        <w:rPr>
          <w:rFonts w:ascii="Sylfaen" w:hAnsi="Sylfaen" w:cs="Sylfaen"/>
          <w:shd w:val="clear" w:color="auto" w:fill="FFFFFF"/>
        </w:rPr>
        <w:t>տասնվեց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տարին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լրացած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անձանց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ոչ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պակաս</w:t>
      </w:r>
      <w:r w:rsidRPr="00A02A28">
        <w:rPr>
          <w:rFonts w:ascii="Sylfaen" w:hAnsi="Sylfaen"/>
          <w:shd w:val="clear" w:color="auto" w:fill="FFFFFF"/>
        </w:rPr>
        <w:t xml:space="preserve">, </w:t>
      </w:r>
      <w:r w:rsidRPr="00A02A28">
        <w:rPr>
          <w:rFonts w:ascii="Sylfaen" w:hAnsi="Sylfaen" w:cs="Sylfaen"/>
          <w:shd w:val="clear" w:color="auto" w:fill="FFFFFF"/>
        </w:rPr>
        <w:t>քան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1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տոկոսը</w:t>
      </w:r>
      <w:r w:rsidRPr="00A02A28">
        <w:rPr>
          <w:rFonts w:ascii="Sylfaen" w:hAnsi="Sylfaen"/>
          <w:shd w:val="clear" w:color="auto" w:fill="FFFFFF"/>
        </w:rPr>
        <w:t xml:space="preserve">` </w:t>
      </w:r>
      <w:r w:rsidRPr="00A02A28">
        <w:rPr>
          <w:rFonts w:ascii="Sylfaen" w:hAnsi="Sylfaen" w:cs="Sylfaen"/>
          <w:shd w:val="clear" w:color="auto" w:fill="FFFFFF"/>
        </w:rPr>
        <w:t>տասը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հազարից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ավելի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բնակիչ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ունեցող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համայնքներում</w:t>
      </w:r>
      <w:r w:rsidRPr="00A02A28">
        <w:rPr>
          <w:rFonts w:ascii="Sylfaen" w:hAnsi="Sylfaen"/>
          <w:shd w:val="clear" w:color="auto" w:fill="FFFFFF"/>
        </w:rPr>
        <w:t xml:space="preserve">, </w:t>
      </w:r>
      <w:r w:rsidRPr="00A02A28">
        <w:rPr>
          <w:rFonts w:ascii="Sylfaen" w:hAnsi="Sylfaen" w:cs="Sylfaen"/>
          <w:shd w:val="clear" w:color="auto" w:fill="FFFFFF"/>
        </w:rPr>
        <w:t>2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տոկոսը</w:t>
      </w:r>
      <w:r w:rsidRPr="00A02A28">
        <w:rPr>
          <w:rFonts w:ascii="Sylfaen" w:hAnsi="Sylfaen"/>
          <w:shd w:val="clear" w:color="auto" w:fill="FFFFFF"/>
        </w:rPr>
        <w:t xml:space="preserve">` </w:t>
      </w:r>
      <w:r w:rsidRPr="00A02A28">
        <w:rPr>
          <w:rFonts w:ascii="Sylfaen" w:hAnsi="Sylfaen" w:cs="Sylfaen"/>
          <w:shd w:val="clear" w:color="auto" w:fill="FFFFFF"/>
        </w:rPr>
        <w:t>հազարից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մինչև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տասը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հազար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բնակիչ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ունեցող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համայնքներում</w:t>
      </w:r>
      <w:r w:rsidRPr="00A02A28">
        <w:rPr>
          <w:rFonts w:ascii="Sylfaen" w:hAnsi="Sylfaen"/>
          <w:shd w:val="clear" w:color="auto" w:fill="FFFFFF"/>
        </w:rPr>
        <w:t xml:space="preserve">, </w:t>
      </w:r>
      <w:r w:rsidRPr="00A02A28">
        <w:rPr>
          <w:rFonts w:ascii="Sylfaen" w:hAnsi="Sylfaen" w:cs="Sylfaen"/>
          <w:shd w:val="clear" w:color="auto" w:fill="FFFFFF"/>
        </w:rPr>
        <w:t>և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4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տոկոսը</w:t>
      </w:r>
      <w:r w:rsidRPr="00A02A28">
        <w:rPr>
          <w:rFonts w:ascii="Sylfaen" w:hAnsi="Sylfaen"/>
          <w:shd w:val="clear" w:color="auto" w:fill="FFFFFF"/>
        </w:rPr>
        <w:t xml:space="preserve">` </w:t>
      </w:r>
      <w:r w:rsidRPr="00A02A28">
        <w:rPr>
          <w:rFonts w:ascii="Sylfaen" w:hAnsi="Sylfaen" w:cs="Sylfaen"/>
          <w:shd w:val="clear" w:color="auto" w:fill="FFFFFF"/>
        </w:rPr>
        <w:t>մինչև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հազար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բնակիչ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ունեցող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համայնքներում</w:t>
      </w:r>
      <w:r w:rsidRPr="00A02A28">
        <w:rPr>
          <w:rStyle w:val="ab"/>
          <w:rFonts w:ascii="Sylfaen" w:hAnsi="Sylfaen" w:cs="Sylfaen"/>
          <w:shd w:val="clear" w:color="auto" w:fill="FFFFFF"/>
        </w:rPr>
        <w:footnoteReference w:id="1"/>
      </w:r>
      <w:r w:rsidRPr="00A02A28">
        <w:rPr>
          <w:rFonts w:ascii="Sylfaen" w:hAnsi="Sylfaen"/>
          <w:shd w:val="clear" w:color="auto" w:fill="FFFFFF"/>
        </w:rPr>
        <w:t xml:space="preserve">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  <w:shd w:val="clear" w:color="auto" w:fill="FFFFFF"/>
        </w:rPr>
        <w:t xml:space="preserve">Համայնքի </w:t>
      </w:r>
      <w:r w:rsidRPr="00A02A28">
        <w:rPr>
          <w:rFonts w:ascii="Sylfaen" w:hAnsi="Sylfaen" w:cs="Sylfaen"/>
          <w:shd w:val="clear" w:color="auto" w:fill="FFFFFF"/>
        </w:rPr>
        <w:t>ավագանու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նիստի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օրակարգում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հարց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ընդգրկելու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նախաձեռնության համար անհրաժեշտ է ձևավորել համայնքի առնվազն 5 բնակիչներից կազմված նախաձեռնող խումբ (այսուհետ՝ նախաձեռնող խումբ):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  <w:shd w:val="clear" w:color="auto" w:fill="FFFFFF"/>
        </w:rPr>
        <w:t xml:space="preserve">Նախաձեռնող խումբը կազմակերպում և իրականացնում է համայնքի՝ նախաձեռնությանը  </w:t>
      </w:r>
      <w:r w:rsidRPr="00A02A28">
        <w:rPr>
          <w:rFonts w:ascii="Sylfaen" w:hAnsi="Sylfaen" w:cs="Sylfaen"/>
          <w:shd w:val="clear" w:color="auto" w:fill="FFFFFF"/>
        </w:rPr>
        <w:t>կողմ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բնակիչներից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 xml:space="preserve">ստորագրահավաք՝ առնվազն սույն կարգի 43-րդ կետով սահմանված քանակով, հավաքելով յուրաքանչյուր ստորագրողի անունը, ազգանունը, ծննդյան ամսաթիվը, հաշվառման հասցեն, անձնագրի համարը և ստորագրությունը: </w:t>
      </w:r>
      <w:r w:rsidRPr="00A02A28">
        <w:rPr>
          <w:rFonts w:ascii="Sylfaen" w:hAnsi="Sylfaen"/>
          <w:shd w:val="clear" w:color="auto" w:fill="FFFFFF"/>
        </w:rPr>
        <w:t>Ստորագրահավաքի պաշտոնաթերթիկի ձևաչափային նմուշը սահմանված է հավելված 1-ում: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  <w:shd w:val="clear" w:color="auto" w:fill="FFFFFF"/>
        </w:rPr>
        <w:t>Նախաձեռնող խումբը կազմում և համայնքի ղեկավարին ներկայացնում է ավագանու նիստի օրակարգում հարց ընդգրկելու նախաձեռնության դիմում (հանրագիր, խնդրագիր, միջնորդագիր)՝  ստորագրված իր բոլոր անդամների կողմից, որին կից ներկայացնում է նաև՝</w:t>
      </w:r>
    </w:p>
    <w:p w:rsidR="00A02A28" w:rsidRPr="00A02A28" w:rsidRDefault="00A02A28" w:rsidP="00A02A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shd w:val="clear" w:color="auto" w:fill="FFFFFF"/>
          <w:lang w:val="hy-AM"/>
        </w:rPr>
        <w:t>համայնքի ավագանու նիստի օրակարգում ընդգրկվելիք հարցի բովանդակությունը.</w:t>
      </w:r>
    </w:p>
    <w:p w:rsidR="00A02A28" w:rsidRPr="00A02A28" w:rsidRDefault="00A02A28" w:rsidP="00A02A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նախաձեռնությանը կողմ բնակիչներից ստորագրահավաքի լրացված պաշտոնաթերթիկը.</w:t>
      </w:r>
    </w:p>
    <w:p w:rsidR="00A02A28" w:rsidRPr="00A02A28" w:rsidRDefault="00A02A28" w:rsidP="00A02A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shd w:val="clear" w:color="auto" w:fill="FFFFFF"/>
          <w:lang w:val="hy-AM"/>
        </w:rPr>
        <w:t>համայնքի ավագանու որոշման նախագիծը, դրա ընդունման անհրաժեշտության հիմնավորումները և իրականացման ֆինանսական ծախսերի նախահաշիվը (այս փաստաթղթերը կազմելու համար նախաձեռնող խումբը կարող է դիմել և ստանալ համայնքի աշխատակազմի քարտուղարի և ֆինանսական պաշտոնատար անձի մասնագիտական խորհրդատվությունները).</w:t>
      </w:r>
    </w:p>
    <w:p w:rsidR="00A02A28" w:rsidRPr="00A02A28" w:rsidRDefault="00A02A28" w:rsidP="00A02A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shd w:val="clear" w:color="auto" w:fill="FFFFFF"/>
          <w:lang w:val="hy-AM"/>
        </w:rPr>
        <w:t xml:space="preserve">իր անդամների  անունը, ազգանունը, ծննդյան ամսաթիվը, հաշվառման հասցեն, աշխատանքի վայրը, զբաղեցրած պաշտոնը, անձնագրային տվյալները, հեռախոսահամարը </w:t>
      </w:r>
      <w:r w:rsidRPr="00A02A28">
        <w:rPr>
          <w:rFonts w:ascii="Sylfaen" w:hAnsi="Sylfaen"/>
          <w:shd w:val="clear" w:color="auto" w:fill="FFFFFF"/>
          <w:lang w:val="hy-AM"/>
        </w:rPr>
        <w:lastRenderedPageBreak/>
        <w:t>և էլեկտրոնային փոստի հասցեն (նախաձեռնող խմբի անդամների անձնական տվյալների ձևաչափային նմուշը ևս սահմանված է հավելված 1-ում):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Նախաձեռնող խմբի դիմումն ստանալու օրվանից 3 աշխատանքային օրվա ընթացքում համայնքի ղեկավարը ստուգում է այդ դիմումի և դրան կից ներկայացված փաստաթղթերի համապատասխանությունը սույն կարգի դրույթներին, ստորագրահավաքի օրինականությունն ու արժանահավատությունը  և դրանց կցում է իր գրավոր եզրակացությունը ներկայացված նախաձեռնության վերաբերյալ: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  <w:shd w:val="clear" w:color="auto" w:fill="FFFFFF"/>
        </w:rPr>
        <w:t>Համայնքի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բնակիչների (ի դեմս նախաձեռնող խմբի)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նախաձեռնությունը</w:t>
      </w:r>
      <w:r w:rsidRPr="00A02A28">
        <w:rPr>
          <w:rFonts w:ascii="Sylfaen" w:hAnsi="Sylfaen"/>
          <w:shd w:val="clear" w:color="auto" w:fill="FFFFFF"/>
        </w:rPr>
        <w:t xml:space="preserve"> համայնքի ղեկավարի կողմից </w:t>
      </w:r>
      <w:r w:rsidRPr="00A02A28">
        <w:rPr>
          <w:rFonts w:ascii="Sylfaen" w:hAnsi="Sylfaen" w:cs="Sylfaen"/>
          <w:shd w:val="clear" w:color="auto" w:fill="FFFFFF"/>
        </w:rPr>
        <w:t>պարտադիր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կարգով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ներկայացվում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և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քննարկվում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է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ավագանու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նիստում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ոչ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ուշ</w:t>
      </w:r>
      <w:r w:rsidRPr="00A02A28">
        <w:rPr>
          <w:rFonts w:ascii="Sylfaen" w:hAnsi="Sylfaen"/>
          <w:shd w:val="clear" w:color="auto" w:fill="FFFFFF"/>
        </w:rPr>
        <w:t xml:space="preserve">, </w:t>
      </w:r>
      <w:r w:rsidRPr="00A02A28">
        <w:rPr>
          <w:rFonts w:ascii="Sylfaen" w:hAnsi="Sylfaen" w:cs="Sylfaen"/>
          <w:shd w:val="clear" w:color="auto" w:fill="FFFFFF"/>
        </w:rPr>
        <w:t>քան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համայնքի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ղեկավարի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կողմից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դրա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ստանալուց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հետո</w:t>
      </w:r>
      <w:r w:rsidRPr="00A02A28">
        <w:rPr>
          <w:rFonts w:ascii="Sylfaen" w:hAnsi="Sylfaen"/>
          <w:shd w:val="clear" w:color="auto" w:fill="FFFFFF"/>
        </w:rPr>
        <w:t xml:space="preserve">` </w:t>
      </w:r>
      <w:r w:rsidRPr="00A02A28">
        <w:rPr>
          <w:rFonts w:ascii="Sylfaen" w:hAnsi="Sylfaen" w:cs="Sylfaen"/>
          <w:shd w:val="clear" w:color="auto" w:fill="FFFFFF"/>
        </w:rPr>
        <w:t>մեկ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ամսվա</w:t>
      </w:r>
      <w:r w:rsidRPr="00A02A28">
        <w:rPr>
          <w:rFonts w:ascii="Sylfaen" w:hAnsi="Sylfaen"/>
          <w:shd w:val="clear" w:color="auto" w:fill="FFFFFF"/>
        </w:rPr>
        <w:t xml:space="preserve"> </w:t>
      </w:r>
      <w:r w:rsidRPr="00A02A28">
        <w:rPr>
          <w:rFonts w:ascii="Sylfaen" w:hAnsi="Sylfaen" w:cs="Sylfaen"/>
          <w:shd w:val="clear" w:color="auto" w:fill="FFFFFF"/>
        </w:rPr>
        <w:t>ընթացքում</w:t>
      </w:r>
      <w:r w:rsidRPr="00A02A28">
        <w:rPr>
          <w:rFonts w:ascii="Sylfaen" w:hAnsi="Sylfaen" w:cs="Tahoma"/>
          <w:shd w:val="clear" w:color="auto" w:fill="FFFFFF"/>
        </w:rPr>
        <w:t>։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Բնակիչների նախաձեռնությունը ավագանու նիստում ներկայացնում է նախաձեռնող խմբի կողմից ընտրված ներկայացուցիչը` որպես հեղինակ, իսկ դրա քննարկման կարգը սահմանվում է ավագանու կանոնակարգով: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Նույն նախաձեռնությունը ավագանու քննարկմանը կարող է կրկին ներկայացվել և օրենքով սահմանված կարգով ընդգրկվել ավագանու նիստի օրակարգում` դրա հերթական (</w:t>
      </w:r>
      <w:r w:rsidRPr="00A02A28">
        <w:rPr>
          <w:rFonts w:ascii="Sylfaen" w:hAnsi="Sylfaen" w:cs="Sylfaen"/>
        </w:rPr>
        <w:t>նաև</w:t>
      </w:r>
      <w:r w:rsidRPr="00A02A28">
        <w:rPr>
          <w:rFonts w:ascii="Sylfaen" w:hAnsi="Sylfaen"/>
        </w:rPr>
        <w:t xml:space="preserve"> </w:t>
      </w:r>
      <w:r w:rsidRPr="00A02A28">
        <w:rPr>
          <w:rFonts w:ascii="Sylfaen" w:hAnsi="Sylfaen" w:cs="Sylfaen"/>
        </w:rPr>
        <w:t>առաջին</w:t>
      </w:r>
      <w:r w:rsidRPr="00A02A28">
        <w:rPr>
          <w:rFonts w:ascii="Sylfaen" w:hAnsi="Sylfaen"/>
        </w:rPr>
        <w:t xml:space="preserve">) քննարկումից առնվազն վեց ամիս հետո: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65" w:right="57" w:firstLine="17"/>
        <w:jc w:val="both"/>
        <w:rPr>
          <w:rFonts w:ascii="Sylfaen" w:hAnsi="Sylfaen"/>
          <w:b/>
        </w:rPr>
      </w:pPr>
      <w:r w:rsidRPr="00A02A28">
        <w:rPr>
          <w:rFonts w:ascii="Sylfaen" w:hAnsi="Sylfaen" w:cs="Sylfaen"/>
        </w:rPr>
        <w:t>ՏԻՄ</w:t>
      </w:r>
      <w:r w:rsidRPr="00A02A28">
        <w:rPr>
          <w:rFonts w:ascii="Sylfaen" w:hAnsi="Sylfaen"/>
        </w:rPr>
        <w:t>-երը համայնքում առկա տեղական ԶԼՄ-ները (տպագիր մամուլ, մալուխային, թվային  և (կամ) անալոգային հեռուստատեսություն, ռադիո և այլն) կարող են օգտագործել ինչպես հանրային տեղեկատվություն տարածելու, այնպես էլ տեղական ինքնակառավարմանը բնակիչներին ներգրավելու նպատակով: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62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Բնակիչները կարող են տեղական ԶԼՄ-ներում ահազանգերի, հաղորդագրությունների, հայտարարությունների, հոդվածների, ելույթների և այլ ձևերով ներկայացնել համայնքի այս կամ այն խնդրի վերաբերյալ իրենց դիրքորոշումը, </w:t>
      </w:r>
      <w:r w:rsidRPr="00A02A28">
        <w:rPr>
          <w:rFonts w:ascii="Sylfaen" w:hAnsi="Sylfaen"/>
          <w:color w:val="000000"/>
          <w:shd w:val="clear" w:color="auto" w:fill="FFFFFF"/>
        </w:rPr>
        <w:t xml:space="preserve">  </w:t>
      </w:r>
      <w:r w:rsidRPr="00A02A28">
        <w:rPr>
          <w:rFonts w:ascii="Sylfaen" w:hAnsi="Sylfaen" w:cs="Sylfaen"/>
          <w:color w:val="000000"/>
          <w:shd w:val="clear" w:color="auto" w:fill="FFFFFF"/>
        </w:rPr>
        <w:t>մտագոհությունները</w:t>
      </w:r>
      <w:r w:rsidRPr="00A02A28">
        <w:rPr>
          <w:rFonts w:ascii="Sylfaen" w:hAnsi="Sylfaen"/>
          <w:color w:val="000000"/>
          <w:shd w:val="clear" w:color="auto" w:fill="FFFFFF"/>
        </w:rPr>
        <w:t xml:space="preserve">, տեսակետները և </w:t>
      </w:r>
      <w:r w:rsidRPr="00A02A28">
        <w:rPr>
          <w:rFonts w:ascii="Sylfaen" w:hAnsi="Sylfaen" w:cs="Sylfaen"/>
          <w:color w:val="000000"/>
          <w:shd w:val="clear" w:color="auto" w:fill="FFFFFF"/>
        </w:rPr>
        <w:t>առաջարկությունները</w:t>
      </w:r>
      <w:r w:rsidRPr="00A02A28">
        <w:rPr>
          <w:rFonts w:ascii="Sylfaen" w:hAnsi="Sylfaen"/>
          <w:color w:val="000000"/>
          <w:shd w:val="clear" w:color="auto" w:fill="FFFFFF"/>
        </w:rPr>
        <w:t xml:space="preserve">, </w:t>
      </w:r>
      <w:r w:rsidRPr="00A02A28">
        <w:rPr>
          <w:rFonts w:ascii="Sylfaen" w:hAnsi="Sylfaen" w:cs="Sylfaen"/>
          <w:color w:val="000000"/>
          <w:shd w:val="clear" w:color="auto" w:fill="FFFFFF"/>
        </w:rPr>
        <w:t>որոնք</w:t>
      </w:r>
      <w:r w:rsidRPr="00A02A28">
        <w:rPr>
          <w:rFonts w:ascii="Sylfaen" w:hAnsi="Sylfaen"/>
          <w:color w:val="000000"/>
          <w:shd w:val="clear" w:color="auto" w:fill="FFFFFF"/>
        </w:rPr>
        <w:t xml:space="preserve"> </w:t>
      </w:r>
      <w:r w:rsidRPr="00A02A28">
        <w:rPr>
          <w:rFonts w:ascii="Sylfaen" w:hAnsi="Sylfaen" w:cs="Sylfaen"/>
          <w:color w:val="000000"/>
          <w:shd w:val="clear" w:color="auto" w:fill="FFFFFF"/>
        </w:rPr>
        <w:t>ուղղված</w:t>
      </w:r>
      <w:r w:rsidRPr="00A02A28">
        <w:rPr>
          <w:rFonts w:ascii="Sylfaen" w:hAnsi="Sylfaen"/>
          <w:color w:val="000000"/>
          <w:shd w:val="clear" w:color="auto" w:fill="FFFFFF"/>
        </w:rPr>
        <w:t xml:space="preserve"> </w:t>
      </w:r>
      <w:r w:rsidRPr="00A02A28">
        <w:rPr>
          <w:rFonts w:ascii="Sylfaen" w:hAnsi="Sylfaen" w:cs="Sylfaen"/>
          <w:color w:val="000000"/>
          <w:shd w:val="clear" w:color="auto" w:fill="FFFFFF"/>
        </w:rPr>
        <w:t>են</w:t>
      </w:r>
      <w:r w:rsidRPr="00A02A28">
        <w:rPr>
          <w:rFonts w:ascii="Sylfaen" w:hAnsi="Sylfaen"/>
          <w:color w:val="000000"/>
          <w:shd w:val="clear" w:color="auto" w:fill="FFFFFF"/>
        </w:rPr>
        <w:t xml:space="preserve"> ամբողջ համայնքին, այդ թվում՝ </w:t>
      </w:r>
      <w:r w:rsidRPr="00A02A28">
        <w:rPr>
          <w:rFonts w:ascii="Sylfaen" w:hAnsi="Sylfaen" w:cs="Sylfaen"/>
          <w:color w:val="000000"/>
          <w:shd w:val="clear" w:color="auto" w:fill="FFFFFF"/>
        </w:rPr>
        <w:t>տեղական</w:t>
      </w:r>
      <w:r w:rsidRPr="00A02A28">
        <w:rPr>
          <w:rFonts w:ascii="Sylfaen" w:hAnsi="Sylfaen"/>
          <w:color w:val="000000"/>
          <w:shd w:val="clear" w:color="auto" w:fill="FFFFFF"/>
        </w:rPr>
        <w:t xml:space="preserve"> </w:t>
      </w:r>
      <w:r w:rsidRPr="00A02A28">
        <w:rPr>
          <w:rFonts w:ascii="Sylfaen" w:hAnsi="Sylfaen" w:cs="Sylfaen"/>
          <w:color w:val="000000"/>
          <w:shd w:val="clear" w:color="auto" w:fill="FFFFFF"/>
        </w:rPr>
        <w:t>իշխանություններին</w:t>
      </w:r>
      <w:r w:rsidRPr="00A02A28">
        <w:rPr>
          <w:rFonts w:ascii="Sylfaen" w:hAnsi="Sylfaen"/>
          <w:color w:val="000000"/>
          <w:shd w:val="clear" w:color="auto" w:fill="FFFFFF"/>
        </w:rPr>
        <w:t>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62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Տեղական ԶԼՄ-ների կիրառումը հատկապես արդյունավետ է բնակիչների հետ ուղիղ կապ ապահովելու և նրանց երկխոսության մեջ ներգրավելու համար: ԶԼՄ-ների կիրառման այդպիսի ձևերից են՝</w:t>
      </w:r>
    </w:p>
    <w:p w:rsidR="00A02A28" w:rsidRPr="00A02A28" w:rsidRDefault="00A02A28" w:rsidP="00A02A28">
      <w:pPr>
        <w:spacing w:before="60" w:after="0" w:line="240" w:lineRule="auto"/>
        <w:ind w:left="360" w:right="57" w:hanging="360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1) «հյուրընկալվող» թոքշոուները, բազմաբնույթ քննարկումները,  համայնքի ղեկավարի և (կամ) ավագանու անդամների կողմից տրվող մամլո ասուլիսները.</w:t>
      </w:r>
    </w:p>
    <w:p w:rsidR="00A02A28" w:rsidRPr="00A02A28" w:rsidRDefault="00A02A28" w:rsidP="00A02A28">
      <w:pPr>
        <w:spacing w:before="60" w:after="0" w:line="240" w:lineRule="auto"/>
        <w:ind w:left="360" w:right="57" w:hanging="360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2) ուղիղ եթերով հեռարձակվող հարցազրույցները և բազմապիսի հաղորդումները, որոնց ժամանակ բնակիչները հնարավորություն ունեն հեռախոսազանգերով կամ այլ միջոցներով անմիջապես հարցեր ուղղել տվյալ միջոցառմանը հրավիրված ՏԻՄ-երին, համայնքի աշխատակազմի, համայնքային կազմակերպությունների պաշտոնատար անձանց, փորձագետներին և միջոցառման այլ մասնակիցներին։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65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Համայնքը իր պաշտոնական էլեկտրոնային փոստով մշտական էլեկտրոնային հաղորդակցություն է ապահովոմ իր բնակիչների հետ: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65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>ՏԻՄ</w:t>
      </w:r>
      <w:r w:rsidRPr="00A02A28">
        <w:rPr>
          <w:rFonts w:ascii="Sylfaen" w:hAnsi="Sylfaen"/>
        </w:rPr>
        <w:t>-երի կողմից իրականացվող տարբեր ծրագրերի, նախագծերի,  միջոցառումների  և նմանատիպ այլ գործունեության վերաբերյալ տեղեկատվության տարածումը իրականացվում է ՏԻՄ-երի պաշտոնական համացանցային կայքի, տարբեր համացանցային սոցիալական հարթակներում ՏԻՄ-երի կողմից ստեղծված խմբերի և էջերի, ինչպես նաև համացանցային և էլեկտրոնային այլ  միջոցներով: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65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Համակարգչային և համացանցային տեխնոլոգիաների կիրառումը կատարվում է հետևյալ ընթացակարգով.</w:t>
      </w:r>
    </w:p>
    <w:p w:rsidR="00A02A28" w:rsidRPr="00A02A28" w:rsidRDefault="00A02A28" w:rsidP="00A02A28">
      <w:pPr>
        <w:numPr>
          <w:ilvl w:val="1"/>
          <w:numId w:val="2"/>
        </w:numPr>
        <w:spacing w:before="60" w:after="0" w:line="240" w:lineRule="auto"/>
        <w:ind w:left="567" w:right="57" w:hanging="142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համայնքի ղեկավարը նախաձեռնում է համայնքի պաշտոնական համացանցային կայքի,  համացանցային որևէ սոցիալական կայքում խմբի կամ էջի կամ համացանցային և էլեկտրոնային որևէ միջոցի պատրաստման աշխատանքները.</w:t>
      </w:r>
    </w:p>
    <w:p w:rsidR="00A02A28" w:rsidRPr="00A02A28" w:rsidRDefault="00A02A28" w:rsidP="00A02A28">
      <w:pPr>
        <w:numPr>
          <w:ilvl w:val="1"/>
          <w:numId w:val="2"/>
        </w:numPr>
        <w:spacing w:before="60" w:after="0" w:line="240" w:lineRule="auto"/>
        <w:ind w:left="567" w:right="57" w:hanging="142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համայնքի պաշտոնական համացանցային կայքը և համացանցային այլ միջոցները սպասարկող համայնքի աշխատակազմի համապատասխան մասնագետը՝ համաձայնեցնելով համայնքի ղեկավարի հետ, տեղադրում է ՏԻՄ-երի գործունեության վերաբերյալ համապատասխան տեղեկատվությունը.</w:t>
      </w:r>
    </w:p>
    <w:p w:rsidR="00A02A28" w:rsidRPr="00A02A28" w:rsidRDefault="00A02A28" w:rsidP="00A02A28">
      <w:pPr>
        <w:pStyle w:val="a5"/>
        <w:numPr>
          <w:ilvl w:val="1"/>
          <w:numId w:val="2"/>
        </w:numPr>
        <w:spacing w:before="60" w:after="0" w:line="240" w:lineRule="auto"/>
        <w:ind w:left="567" w:right="57" w:hanging="142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համայնքի պաշտոնական համացանցային կայքի,  տարբեր համացանցային սոցիալական հարթակներում ՏԻՄ-երի կողմից ստեղծված համացանցային խմբերի և էջերի առկայության </w:t>
      </w:r>
      <w:r w:rsidRPr="00A02A28">
        <w:rPr>
          <w:rFonts w:ascii="Sylfaen" w:hAnsi="Sylfaen"/>
        </w:rPr>
        <w:lastRenderedPageBreak/>
        <w:t>դեպքում, համայնքի աշխատակազմը կարող է առցանց /online/ ռեժիմով պատասխանել բնակիչներին հուզող հարցերին, իրականացնել հարցումներ,  համայնքային բաց լսումներ և (կամ) քննարկումներ և բնակիչների մասնակցության այլ ձևեր: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65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>Համայնքի պաշտոնական համացանցային կայքի առկայության դեպքում, կայքում տեղադրվում է՝</w:t>
      </w:r>
    </w:p>
    <w:p w:rsidR="00A02A28" w:rsidRPr="00A02A28" w:rsidRDefault="00A02A28" w:rsidP="00A02A28">
      <w:pPr>
        <w:pStyle w:val="a5"/>
        <w:numPr>
          <w:ilvl w:val="0"/>
          <w:numId w:val="4"/>
        </w:numPr>
        <w:spacing w:before="60" w:after="0" w:line="240" w:lineRule="auto"/>
        <w:ind w:left="720" w:right="57"/>
        <w:jc w:val="both"/>
        <w:rPr>
          <w:rFonts w:ascii="Sylfaen" w:hAnsi="Sylfaen"/>
        </w:rPr>
      </w:pPr>
      <w:r w:rsidRPr="00A02A28">
        <w:rPr>
          <w:rFonts w:ascii="Sylfaen" w:hAnsi="Sylfaen"/>
        </w:rPr>
        <w:t>տեղական ինքնակառավարմանն առնչվող հիմնական օրենքները և կառավարության որոշումները կամ դրանց հղումները.</w:t>
      </w:r>
    </w:p>
    <w:p w:rsidR="00A02A28" w:rsidRPr="00A02A28" w:rsidRDefault="00A02A28" w:rsidP="00A02A28">
      <w:pPr>
        <w:pStyle w:val="a5"/>
        <w:numPr>
          <w:ilvl w:val="0"/>
          <w:numId w:val="4"/>
        </w:numPr>
        <w:spacing w:before="60" w:after="0" w:line="240" w:lineRule="auto"/>
        <w:ind w:left="720" w:right="57"/>
        <w:jc w:val="both"/>
        <w:rPr>
          <w:rFonts w:ascii="Sylfaen" w:hAnsi="Sylfaen"/>
        </w:rPr>
      </w:pPr>
      <w:r w:rsidRPr="00A02A28">
        <w:rPr>
          <w:rFonts w:ascii="Sylfaen" w:hAnsi="Sylfaen"/>
        </w:rPr>
        <w:t>համայնքի ավագանու և ղեկավարի բոլոր որոշումները կամ դրանց հղումները.</w:t>
      </w:r>
    </w:p>
    <w:p w:rsidR="00A02A28" w:rsidRPr="00A02A28" w:rsidRDefault="00A02A28" w:rsidP="00A02A28">
      <w:pPr>
        <w:pStyle w:val="a5"/>
        <w:numPr>
          <w:ilvl w:val="0"/>
          <w:numId w:val="4"/>
        </w:numPr>
        <w:spacing w:before="60" w:after="0" w:line="240" w:lineRule="auto"/>
        <w:ind w:left="720" w:right="57"/>
        <w:jc w:val="both"/>
        <w:rPr>
          <w:rFonts w:ascii="Sylfaen" w:hAnsi="Sylfaen"/>
        </w:rPr>
      </w:pPr>
      <w:r w:rsidRPr="00A02A28">
        <w:rPr>
          <w:rFonts w:ascii="Sylfaen" w:hAnsi="Sylfaen"/>
        </w:rPr>
        <w:t>ավագանու նիստերի քննարկմանը ներկայացվող բոլոր նախագծերը.</w:t>
      </w:r>
    </w:p>
    <w:p w:rsidR="00A02A28" w:rsidRPr="00A02A28" w:rsidRDefault="00A02A28" w:rsidP="00A02A28">
      <w:pPr>
        <w:pStyle w:val="a5"/>
        <w:numPr>
          <w:ilvl w:val="0"/>
          <w:numId w:val="4"/>
        </w:numPr>
        <w:spacing w:before="60" w:after="0" w:line="240" w:lineRule="auto"/>
        <w:ind w:left="720" w:right="57"/>
        <w:jc w:val="both"/>
        <w:rPr>
          <w:rFonts w:ascii="Sylfaen" w:hAnsi="Sylfaen"/>
        </w:rPr>
      </w:pPr>
      <w:r w:rsidRPr="00A02A28">
        <w:rPr>
          <w:rFonts w:ascii="Sylfaen" w:hAnsi="Sylfaen"/>
        </w:rPr>
        <w:t>համայնքի վերաբերյալ կատարված  ուսումնասիրուրությունների, վերլուծությունների և փորձագիտական աշխատանքների արդյունքների վերաբերյալ զեկույցները.</w:t>
      </w:r>
    </w:p>
    <w:p w:rsidR="00A02A28" w:rsidRPr="00A02A28" w:rsidRDefault="00A02A28" w:rsidP="00A02A28">
      <w:pPr>
        <w:pStyle w:val="a5"/>
        <w:numPr>
          <w:ilvl w:val="0"/>
          <w:numId w:val="4"/>
        </w:numPr>
        <w:spacing w:before="60" w:after="0" w:line="240" w:lineRule="auto"/>
        <w:ind w:left="720" w:right="57"/>
        <w:jc w:val="both"/>
        <w:rPr>
          <w:rFonts w:ascii="Sylfaen" w:hAnsi="Sylfaen"/>
        </w:rPr>
      </w:pPr>
      <w:r w:rsidRPr="00A02A28">
        <w:rPr>
          <w:rFonts w:ascii="Sylfaen" w:hAnsi="Sylfaen"/>
        </w:rPr>
        <w:t>թարմացվող օրացույց, որտեղ ներկայացվում են օրենսդրության հետ կապված վերջնաժամկետները (օրինակ, տեղական հարկերի, տուրքերի և վճարների վճարման) և համայնքային կարևոր միջոցառումների ժամանակացույցը.</w:t>
      </w:r>
    </w:p>
    <w:p w:rsidR="00A02A28" w:rsidRPr="00A02A28" w:rsidRDefault="00A02A28" w:rsidP="00A02A28">
      <w:pPr>
        <w:pStyle w:val="a5"/>
        <w:numPr>
          <w:ilvl w:val="0"/>
          <w:numId w:val="4"/>
        </w:numPr>
        <w:spacing w:before="60" w:after="0" w:line="240" w:lineRule="auto"/>
        <w:ind w:left="720" w:right="57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այլ տեղեկատվություն՝ ըստ հայեցողության և նպատակահարմարության: </w:t>
      </w:r>
    </w:p>
    <w:p w:rsidR="00A02A28" w:rsidRPr="00A02A28" w:rsidRDefault="00A02A28" w:rsidP="00A02A28">
      <w:pPr>
        <w:pStyle w:val="a5"/>
        <w:spacing w:before="60" w:after="0" w:line="240" w:lineRule="auto"/>
        <w:ind w:left="17" w:right="57"/>
        <w:jc w:val="both"/>
        <w:rPr>
          <w:rFonts w:ascii="Sylfaen" w:hAnsi="Sylfaen" w:cs="Sylfaen"/>
        </w:rPr>
      </w:pPr>
    </w:p>
    <w:p w:rsidR="00A02A28" w:rsidRPr="00A02A28" w:rsidRDefault="00A02A28" w:rsidP="00A02A28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Sylfaen" w:eastAsia="Times New Roman" w:hAnsi="Sylfaen"/>
          <w:b/>
          <w:color w:val="000000"/>
          <w:lang w:val="hy-AM" w:eastAsia="hy-AM"/>
        </w:rPr>
      </w:pPr>
      <w:r w:rsidRPr="00A02A28">
        <w:rPr>
          <w:rFonts w:ascii="Sylfaen" w:hAnsi="Sylfaen"/>
          <w:b/>
          <w:lang w:val="hy-AM"/>
        </w:rPr>
        <w:t>IV.</w:t>
      </w:r>
      <w:r w:rsidRPr="00A02A28">
        <w:rPr>
          <w:rFonts w:ascii="Sylfaen" w:eastAsia="Times New Roman" w:hAnsi="Sylfaen"/>
          <w:b/>
          <w:color w:val="000000"/>
          <w:lang w:val="hy-AM" w:eastAsia="hy-AM"/>
        </w:rPr>
        <w:t>Տեղական ինքնակառավարմանը բնակիչների մասնակցության ձևի ընտրությունը և ժամկետները</w:t>
      </w:r>
    </w:p>
    <w:p w:rsidR="00A02A28" w:rsidRPr="00A02A28" w:rsidRDefault="00A02A28" w:rsidP="00A02A28">
      <w:pPr>
        <w:pStyle w:val="a5"/>
        <w:spacing w:before="60" w:after="0" w:line="240" w:lineRule="auto"/>
        <w:ind w:left="17" w:right="57"/>
        <w:jc w:val="both"/>
        <w:rPr>
          <w:rFonts w:ascii="Sylfaen" w:hAnsi="Sylfaen" w:cs="Sylfaen"/>
        </w:rPr>
      </w:pP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0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>Տեղական ինքնակառավարմանը բնակիչների</w:t>
      </w:r>
      <w:r w:rsidRPr="00A02A28">
        <w:rPr>
          <w:rFonts w:ascii="Sylfaen" w:hAnsi="Sylfaen"/>
        </w:rPr>
        <w:t xml:space="preserve"> մասնակցության ձևի (եղանակի) ընտրությունը կախված է նրանից, թե  ՏԻՄ-երը ինչ նպատակներ են հետապնդում։ Բնակիչների մասնակցության ձևերի կիրառման նպատակներից են`</w:t>
      </w:r>
    </w:p>
    <w:p w:rsidR="00A02A28" w:rsidRPr="00A02A28" w:rsidRDefault="00A02A28" w:rsidP="00A02A28">
      <w:pPr>
        <w:spacing w:before="60" w:after="0" w:line="240" w:lineRule="auto"/>
        <w:ind w:left="834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1)</w:t>
      </w:r>
      <w:r w:rsidRPr="00A02A28">
        <w:rPr>
          <w:rFonts w:ascii="Sylfaen" w:hAnsi="Sylfaen"/>
          <w:lang w:val="hy-AM"/>
        </w:rPr>
        <w:tab/>
        <w:t>տեղեկացնել բնակիչներին ՏԻՄ-երի գործունեության մասին, որպեսզի նրանք մասնակցեն ՏԻՄ-երի որոշումների կայացման գործընթացներին և/կամ իրազեկ լինեն համայնքի կառավարման և զարգացման գործընթացներին.</w:t>
      </w:r>
    </w:p>
    <w:p w:rsidR="00A02A28" w:rsidRPr="00A02A28" w:rsidRDefault="00A02A28" w:rsidP="00A02A28">
      <w:pPr>
        <w:spacing w:before="60" w:after="0" w:line="240" w:lineRule="auto"/>
        <w:ind w:left="834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2)</w:t>
      </w:r>
      <w:r w:rsidRPr="00A02A28">
        <w:rPr>
          <w:rFonts w:ascii="Sylfaen" w:hAnsi="Sylfaen"/>
          <w:lang w:val="hy-AM"/>
        </w:rPr>
        <w:tab/>
        <w:t>կրթել բնակիչներին, որպեսզի նրանք ավելի խելամտորեն վերաբերվեն ՏԻՄ-երի նախաձեռնություններին և կարողանան գնահատել համայնքային խնդիրների լուծման այլընտրանքների առավելություններն ու թերությունները.</w:t>
      </w:r>
    </w:p>
    <w:p w:rsidR="00A02A28" w:rsidRPr="00A02A28" w:rsidRDefault="00A02A28" w:rsidP="00A02A28">
      <w:pPr>
        <w:spacing w:before="60" w:after="0" w:line="240" w:lineRule="auto"/>
        <w:ind w:left="834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3)</w:t>
      </w:r>
      <w:r w:rsidRPr="00A02A28">
        <w:rPr>
          <w:rFonts w:ascii="Sylfaen" w:hAnsi="Sylfaen"/>
          <w:lang w:val="hy-AM"/>
        </w:rPr>
        <w:tab/>
        <w:t>հայցել տեղեկատվություն բնակիչներից, որպեսզի ընդլայնվի ՏԻՄ-երի տեղեկատվության աղբյուրների շրջանակը.</w:t>
      </w:r>
    </w:p>
    <w:p w:rsidR="00A02A28" w:rsidRPr="00A02A28" w:rsidRDefault="00A02A28" w:rsidP="00A02A28">
      <w:pPr>
        <w:spacing w:before="60" w:after="0" w:line="240" w:lineRule="auto"/>
        <w:ind w:left="834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4)</w:t>
      </w:r>
      <w:r w:rsidRPr="00A02A28">
        <w:rPr>
          <w:rFonts w:ascii="Sylfaen" w:hAnsi="Sylfaen"/>
          <w:lang w:val="hy-AM"/>
        </w:rPr>
        <w:tab/>
        <w:t>խորհրդակցել բնակիչների հետ, որպեսզի պարզվի նրանց կարծիքը ՏԻՄ-երի նոր նախաձեռնությունների վերաբերյալ.</w:t>
      </w:r>
    </w:p>
    <w:p w:rsidR="00A02A28" w:rsidRPr="00A02A28" w:rsidRDefault="00A02A28" w:rsidP="00A02A28">
      <w:pPr>
        <w:spacing w:before="60" w:after="0" w:line="240" w:lineRule="auto"/>
        <w:ind w:left="834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5)</w:t>
      </w:r>
      <w:r w:rsidRPr="00A02A28">
        <w:rPr>
          <w:rFonts w:ascii="Sylfaen" w:hAnsi="Sylfaen"/>
          <w:lang w:val="hy-AM"/>
        </w:rPr>
        <w:tab/>
        <w:t>ներգրավել բնակիչներին համայնքի պլանավորման և բյուջետավարման գործընթացներում՝ նրանց մասնակցությունը համայնքի ապագա տեսլականների, ռազմավարությունների, ծրագրերի և բյուջեների մշակմանը ապահովելու նպատակով.</w:t>
      </w:r>
    </w:p>
    <w:p w:rsidR="00A02A28" w:rsidRPr="00A02A28" w:rsidRDefault="00A02A28" w:rsidP="00A02A28">
      <w:pPr>
        <w:spacing w:before="60" w:after="0" w:line="240" w:lineRule="auto"/>
        <w:ind w:left="834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6)</w:t>
      </w:r>
      <w:r w:rsidRPr="00A02A28">
        <w:rPr>
          <w:rFonts w:ascii="Sylfaen" w:hAnsi="Sylfaen"/>
          <w:lang w:val="hy-AM"/>
        </w:rPr>
        <w:tab/>
        <w:t>ապահովել հետադարձ կապ բնակիչների հետ, որպեսզի պարզվի ՏԻՄ-երի նախաձեռնությունների սոցիալական ազդեցությունը բնակիչների վրա և ճշտվեն ՏԻՄ-երի հետագա գործողությունները.</w:t>
      </w:r>
    </w:p>
    <w:p w:rsidR="00A02A28" w:rsidRPr="00A02A28" w:rsidRDefault="00A02A28" w:rsidP="00A02A28">
      <w:pPr>
        <w:spacing w:before="60" w:after="0" w:line="240" w:lineRule="auto"/>
        <w:ind w:left="834" w:right="57"/>
        <w:contextualSpacing/>
        <w:jc w:val="both"/>
        <w:rPr>
          <w:rFonts w:ascii="Sylfaen" w:hAnsi="Sylfaen"/>
          <w:lang w:val="hy-AM"/>
        </w:rPr>
      </w:pPr>
      <w:r w:rsidRPr="00A02A28">
        <w:rPr>
          <w:rFonts w:ascii="Sylfaen" w:hAnsi="Sylfaen"/>
          <w:lang w:val="hy-AM"/>
        </w:rPr>
        <w:t>7)</w:t>
      </w:r>
      <w:r w:rsidRPr="00A02A28">
        <w:rPr>
          <w:rFonts w:ascii="Sylfaen" w:hAnsi="Sylfaen"/>
          <w:lang w:val="hy-AM"/>
        </w:rPr>
        <w:tab/>
        <w:t>ներգրավել բնակիչներին ՏԻՄ-երի որոշումների կայացման գործընթացում՝ ապահովելով նրանց ուղղակի մասնակցությունը տարբեր խորհրդակցական մարմիններում, հանձնաժողովներում, աշխատանքային խմբերում և այլն։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Տեղական ինքնակառավարմանը բնակիչների մասնակցության ձևի ընտրությունը  սահմանում է  համայնքի ղեկավարը: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Համայնքի բնակիչները, համայնքում գործող քաղաքացիական հասարակության և մասնավոր հատվածի կազմակերպությունների, ոչ ֆորմալ խմբերի ներկայացուցիչները կարող են առարկություններ և առաջարկություններ ներկայացնել համայնքի ղեկավարին՝  տեղական նշանակության որևէ հարցի կամ իրավական ակտի նախագծի,  բնակիչների մասնակցության ձևի ընտրության վերաբերյալ: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t xml:space="preserve">Համայնքի ղեկավարը՝ ծանոթանալով տեղական ինքնակառավարմանը բնակիչների մասնակցության ձևի ընտրության վերաբերյալ ստացված գրավոր առարկությանը կամ առաջարկությանը, 3 աշխատանքային օրվա ընթացքում պատասխանում է  առարկություն կամ առաջարկություն ներկայացնողին՝ իր կողմից դրա ընդունվելու կամ չընդունվելու մասին: 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0" w:right="57" w:firstLine="17"/>
        <w:jc w:val="both"/>
        <w:rPr>
          <w:rFonts w:ascii="Sylfaen" w:hAnsi="Sylfaen"/>
        </w:rPr>
      </w:pPr>
      <w:r w:rsidRPr="00A02A28">
        <w:rPr>
          <w:rFonts w:ascii="Sylfaen" w:hAnsi="Sylfaen"/>
        </w:rPr>
        <w:lastRenderedPageBreak/>
        <w:t>Առարկությունը կամ առաջարկությունը չընդունվելու դեպքում, համայնքի ղեկավարը առարկություն կամ առաջարկություն ներկայացնողին ներկայացնում է նաև չընդունման հիմնավորումը:</w:t>
      </w:r>
    </w:p>
    <w:p w:rsidR="00A02A28" w:rsidRPr="00A02A28" w:rsidRDefault="00A02A28" w:rsidP="00A02A28">
      <w:pPr>
        <w:pStyle w:val="a5"/>
        <w:spacing w:before="60" w:after="0" w:line="240" w:lineRule="auto"/>
        <w:ind w:left="17" w:right="57"/>
        <w:jc w:val="both"/>
        <w:rPr>
          <w:rFonts w:ascii="Sylfaen" w:hAnsi="Sylfaen" w:cs="Sylfaen"/>
        </w:rPr>
      </w:pPr>
    </w:p>
    <w:p w:rsidR="00A02A28" w:rsidRPr="00121EA9" w:rsidRDefault="00A02A28" w:rsidP="00A02A28">
      <w:pPr>
        <w:spacing w:before="60" w:after="0" w:line="240" w:lineRule="auto"/>
        <w:ind w:left="786" w:right="57"/>
        <w:contextualSpacing/>
        <w:jc w:val="center"/>
        <w:rPr>
          <w:rFonts w:ascii="Sylfaen" w:eastAsia="Times New Roman" w:hAnsi="Sylfaen"/>
          <w:b/>
          <w:color w:val="000000"/>
          <w:lang w:val="hy-AM" w:eastAsia="hy-AM"/>
        </w:rPr>
      </w:pPr>
      <w:r w:rsidRPr="00121EA9">
        <w:rPr>
          <w:rFonts w:ascii="Sylfaen" w:hAnsi="Sylfaen"/>
          <w:b/>
          <w:lang w:val="hy-AM"/>
        </w:rPr>
        <w:t>V.</w:t>
      </w:r>
      <w:r w:rsidRPr="00121EA9">
        <w:rPr>
          <w:rFonts w:ascii="Sylfaen" w:eastAsia="Times New Roman" w:hAnsi="Sylfaen"/>
          <w:b/>
          <w:bCs/>
          <w:lang w:val="hy-AM"/>
        </w:rPr>
        <w:t xml:space="preserve"> </w:t>
      </w:r>
      <w:r w:rsidRPr="00121EA9">
        <w:rPr>
          <w:rFonts w:ascii="Sylfaen" w:eastAsia="Times New Roman" w:hAnsi="Sylfaen"/>
          <w:b/>
          <w:color w:val="000000"/>
          <w:lang w:val="hy-AM" w:eastAsia="hy-AM"/>
        </w:rPr>
        <w:t>Մասնակցության կարգում փոփոխությունների և (կամ) լրացումների կատարումը, դրա գործողության դադարումը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17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 xml:space="preserve">Սույն </w:t>
      </w:r>
      <w:r w:rsidRPr="00A02A28">
        <w:rPr>
          <w:rFonts w:ascii="Sylfaen" w:hAnsi="Sylfaen"/>
        </w:rPr>
        <w:t xml:space="preserve">կարգը վերանայվում է տեղական ինքնակառավարմանը բնակիչների մասնակցության բնագավառում </w:t>
      </w:r>
      <w:r w:rsidRPr="00A02A28">
        <w:rPr>
          <w:rFonts w:ascii="Sylfaen" w:eastAsia="Times New Roman" w:hAnsi="Sylfaen" w:cs="Sylfaen"/>
        </w:rPr>
        <w:t>Հայաստանի Հանրապետության</w:t>
      </w:r>
      <w:r w:rsidRPr="00A02A28">
        <w:rPr>
          <w:rFonts w:ascii="Sylfaen" w:eastAsia="Times New Roman" w:hAnsi="Sylfaen"/>
        </w:rPr>
        <w:t xml:space="preserve"> </w:t>
      </w:r>
      <w:r w:rsidRPr="00A02A28">
        <w:rPr>
          <w:rFonts w:ascii="Sylfaen" w:hAnsi="Sylfaen"/>
        </w:rPr>
        <w:t xml:space="preserve"> օրենսդրությունում կատարված էական փոփոխությունների և (կամ) լրացումների, մասնակցության նոր ձևեր կիրառելու անհրաժեշտության դեպքերում: Մասնակցության կարգի մեջ փոփոխությունների և (կամ) լրացումների կատարումը, դրա գործողության դադարեցումը իրավասու է կատարել միայն համայնքի ավագանին` իր համապատասխան որոշմամբ, համայնքի ղեկավարի ներկայացմամբ:</w:t>
      </w:r>
    </w:p>
    <w:p w:rsidR="00A02A28" w:rsidRPr="00A02A28" w:rsidRDefault="00A02A28" w:rsidP="00A02A28">
      <w:pPr>
        <w:pStyle w:val="a5"/>
        <w:spacing w:before="60" w:after="0" w:line="240" w:lineRule="auto"/>
        <w:ind w:left="34" w:right="57"/>
        <w:jc w:val="both"/>
        <w:rPr>
          <w:rFonts w:ascii="Sylfaen" w:hAnsi="Sylfaen"/>
        </w:rPr>
      </w:pPr>
    </w:p>
    <w:p w:rsidR="00A02A28" w:rsidRPr="00A02A28" w:rsidRDefault="00A02A28" w:rsidP="00A02A28">
      <w:pPr>
        <w:spacing w:before="60" w:after="0" w:line="240" w:lineRule="auto"/>
        <w:ind w:left="786" w:right="57"/>
        <w:contextualSpacing/>
        <w:jc w:val="center"/>
        <w:rPr>
          <w:rFonts w:ascii="Sylfaen" w:eastAsia="Times New Roman" w:hAnsi="Sylfaen"/>
          <w:b/>
          <w:color w:val="000000"/>
          <w:lang w:eastAsia="hy-AM"/>
        </w:rPr>
      </w:pPr>
      <w:r w:rsidRPr="00A02A28">
        <w:rPr>
          <w:rFonts w:ascii="Sylfaen" w:hAnsi="Sylfaen"/>
          <w:b/>
          <w:lang w:val="de-DE"/>
        </w:rPr>
        <w:t>VI.</w:t>
      </w:r>
      <w:r w:rsidRPr="00A02A28">
        <w:rPr>
          <w:rFonts w:ascii="Sylfaen" w:eastAsia="Times New Roman" w:hAnsi="Sylfaen"/>
          <w:b/>
          <w:color w:val="000000"/>
          <w:lang w:eastAsia="hy-AM"/>
        </w:rPr>
        <w:t>Եզրափակիչ դրույթներ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57" w:right="57" w:firstLine="17"/>
        <w:jc w:val="both"/>
        <w:rPr>
          <w:rFonts w:ascii="Sylfaen" w:hAnsi="Sylfaen" w:cs="Sylfaen"/>
        </w:rPr>
      </w:pPr>
      <w:r w:rsidRPr="00A02A28">
        <w:rPr>
          <w:rFonts w:ascii="Sylfaen" w:hAnsi="Sylfaen" w:cs="Sylfaen"/>
        </w:rPr>
        <w:t>Սույն</w:t>
      </w:r>
      <w:r w:rsidRPr="00A02A28">
        <w:rPr>
          <w:rFonts w:ascii="Sylfaen" w:hAnsi="Sylfaen"/>
        </w:rPr>
        <w:t xml:space="preserve"> կարգը սահմանում է համայնքում տեղական ինքնակառավարմանը բնակիչների մասնակցության ընդհանուր կանոններն ու դրույթները: Համայնքում բնակիչների մասնակցության կոնկրետ գործընթացները հիմնվում են սույն կարգի վրա, ինչպես նաև կարող են մշակվել և ընդունվել բնակիչների մասնակցության կոնկրետ ձևերը կանոնակարգող հատուկ կարգեր, որտեղ մանրամասն կնկարագրվեն բնակիչների մասնակցության որոշակի գործընթացների  կառուցակարգերը և ընթացակարգերը:</w:t>
      </w:r>
    </w:p>
    <w:p w:rsidR="00A02A28" w:rsidRPr="00A02A28" w:rsidRDefault="00A02A28" w:rsidP="00A02A28">
      <w:pPr>
        <w:pStyle w:val="a5"/>
        <w:numPr>
          <w:ilvl w:val="0"/>
          <w:numId w:val="2"/>
        </w:numPr>
        <w:spacing w:before="60" w:after="0" w:line="240" w:lineRule="auto"/>
        <w:ind w:left="57" w:right="57" w:firstLine="17"/>
        <w:jc w:val="both"/>
        <w:rPr>
          <w:rFonts w:ascii="Sylfaen" w:hAnsi="Sylfaen"/>
        </w:rPr>
      </w:pPr>
      <w:r w:rsidRPr="00A02A28">
        <w:rPr>
          <w:rFonts w:ascii="Sylfaen" w:hAnsi="Sylfaen" w:cs="Sylfaen"/>
        </w:rPr>
        <w:t>Տեղական</w:t>
      </w:r>
      <w:r w:rsidRPr="00A02A28">
        <w:rPr>
          <w:rFonts w:ascii="Sylfaen" w:hAnsi="Sylfaen"/>
        </w:rPr>
        <w:t xml:space="preserve"> ինքնակառավարմանը բնակիչների մասնակցության կոնկրետ ձևերը կանոնակարգող հատուկ կարգերի նախագծեր, բացի ՏԻՄ-երից, կարող են մշակել և ՏԻՄ-երի քննարկմանը և հաստատմանը ներկայացնել նաև համայնքի բնակիչները, քաղաքացիական հասարակության և մասնավոր հատվածի կազմակերպությունները և ոչ ֆորմալ խմբերը: </w:t>
      </w:r>
    </w:p>
    <w:p w:rsidR="00A02A28" w:rsidRPr="00A02A28" w:rsidRDefault="00A02A28" w:rsidP="00A02A28">
      <w:pPr>
        <w:pStyle w:val="a5"/>
        <w:spacing w:before="60" w:after="0" w:line="240" w:lineRule="auto"/>
        <w:ind w:left="17" w:right="57"/>
        <w:jc w:val="both"/>
        <w:rPr>
          <w:rFonts w:ascii="Sylfaen" w:hAnsi="Sylfaen" w:cs="Sylfaen"/>
        </w:rPr>
      </w:pPr>
    </w:p>
    <w:p w:rsidR="00A02A28" w:rsidRPr="00A02A28" w:rsidRDefault="00A02A28">
      <w:pPr>
        <w:rPr>
          <w:lang w:val="hy-AM"/>
        </w:rPr>
      </w:pPr>
    </w:p>
    <w:p w:rsidR="00A02A28" w:rsidRPr="00A02A28" w:rsidRDefault="00A02A28">
      <w:pPr>
        <w:rPr>
          <w:lang w:val="hy-AM"/>
        </w:rPr>
      </w:pPr>
    </w:p>
    <w:p w:rsidR="00A02A28" w:rsidRPr="00A02A28" w:rsidRDefault="00A02A28">
      <w:pPr>
        <w:rPr>
          <w:lang w:val="hy-AM"/>
        </w:rPr>
      </w:pPr>
    </w:p>
    <w:p w:rsidR="00A02A28" w:rsidRPr="00A02A28" w:rsidRDefault="00A02A28">
      <w:pPr>
        <w:rPr>
          <w:lang w:val="hy-AM"/>
        </w:rPr>
      </w:pPr>
    </w:p>
    <w:p w:rsidR="00A02A28" w:rsidRPr="00A02A28" w:rsidRDefault="00A02A28">
      <w:pPr>
        <w:rPr>
          <w:lang w:val="hy-AM"/>
        </w:rPr>
      </w:pPr>
    </w:p>
    <w:p w:rsidR="00A02A28" w:rsidRPr="00A02A28" w:rsidRDefault="00A02A28">
      <w:pPr>
        <w:rPr>
          <w:lang w:val="hy-AM"/>
        </w:rPr>
      </w:pPr>
    </w:p>
    <w:p w:rsidR="00A02A28" w:rsidRPr="00A02A28" w:rsidRDefault="00A02A28">
      <w:pPr>
        <w:rPr>
          <w:lang w:val="hy-AM"/>
        </w:rPr>
      </w:pPr>
    </w:p>
    <w:sectPr w:rsidR="00A02A28" w:rsidRPr="00A02A28" w:rsidSect="00A02A28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5CC" w:rsidRDefault="00DB45CC" w:rsidP="00A02A28">
      <w:pPr>
        <w:spacing w:after="0" w:line="240" w:lineRule="auto"/>
      </w:pPr>
      <w:r>
        <w:separator/>
      </w:r>
    </w:p>
  </w:endnote>
  <w:endnote w:type="continuationSeparator" w:id="0">
    <w:p w:rsidR="00DB45CC" w:rsidRDefault="00DB45CC" w:rsidP="00A0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5CC" w:rsidRDefault="00DB45CC" w:rsidP="00A02A28">
      <w:pPr>
        <w:spacing w:after="0" w:line="240" w:lineRule="auto"/>
      </w:pPr>
      <w:r>
        <w:separator/>
      </w:r>
    </w:p>
  </w:footnote>
  <w:footnote w:type="continuationSeparator" w:id="0">
    <w:p w:rsidR="00DB45CC" w:rsidRDefault="00DB45CC" w:rsidP="00A02A28">
      <w:pPr>
        <w:spacing w:after="0" w:line="240" w:lineRule="auto"/>
      </w:pPr>
      <w:r>
        <w:continuationSeparator/>
      </w:r>
    </w:p>
  </w:footnote>
  <w:footnote w:id="1">
    <w:p w:rsidR="00A02A28" w:rsidRPr="00B6154B" w:rsidRDefault="00A02A28" w:rsidP="00A02A28">
      <w:pPr>
        <w:pStyle w:val="a9"/>
        <w:rPr>
          <w:rFonts w:ascii="Sylfaen" w:hAnsi="Sylfaen"/>
        </w:rPr>
      </w:pPr>
      <w:r>
        <w:rPr>
          <w:rStyle w:val="ab"/>
        </w:rPr>
        <w:footnoteRef/>
      </w:r>
      <w:r>
        <w:t xml:space="preserve"> </w:t>
      </w:r>
      <w:r>
        <w:rPr>
          <w:rFonts w:ascii="Sylfaen" w:hAnsi="Sylfaen"/>
        </w:rPr>
        <w:t xml:space="preserve">Կոնկրետ </w:t>
      </w:r>
      <w:r w:rsidRPr="00B6154B">
        <w:rPr>
          <w:rFonts w:ascii="Sylfaen" w:hAnsi="Sylfaen" w:cs="Sylfaen"/>
          <w:shd w:val="clear" w:color="auto" w:fill="FFFFFF"/>
        </w:rPr>
        <w:t>համայնքի ավագանին այս կարգը ընդունելիս պետք է ընտրի այս երեք տոկոսներից մեկը՝ իրենց համայնքի բնակչության թվից ելնելով</w:t>
      </w:r>
      <w:r>
        <w:rPr>
          <w:rFonts w:ascii="Sylfaen" w:hAnsi="Sylfaen" w:cs="Sylfaen"/>
          <w:shd w:val="clear" w:color="auto" w:fill="FFFFFF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E36"/>
    <w:multiLevelType w:val="hybridMultilevel"/>
    <w:tmpl w:val="31528B9E"/>
    <w:lvl w:ilvl="0" w:tplc="2B6A0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EAE"/>
    <w:multiLevelType w:val="hybridMultilevel"/>
    <w:tmpl w:val="7CB2416E"/>
    <w:lvl w:ilvl="0" w:tplc="415E3576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914" w:hanging="360"/>
      </w:pPr>
    </w:lvl>
    <w:lvl w:ilvl="2" w:tplc="042B001B" w:tentative="1">
      <w:start w:val="1"/>
      <w:numFmt w:val="lowerRoman"/>
      <w:lvlText w:val="%3."/>
      <w:lvlJc w:val="right"/>
      <w:pPr>
        <w:ind w:left="2634" w:hanging="180"/>
      </w:pPr>
    </w:lvl>
    <w:lvl w:ilvl="3" w:tplc="042B000F" w:tentative="1">
      <w:start w:val="1"/>
      <w:numFmt w:val="decimal"/>
      <w:lvlText w:val="%4."/>
      <w:lvlJc w:val="left"/>
      <w:pPr>
        <w:ind w:left="3354" w:hanging="360"/>
      </w:pPr>
    </w:lvl>
    <w:lvl w:ilvl="4" w:tplc="042B0019" w:tentative="1">
      <w:start w:val="1"/>
      <w:numFmt w:val="lowerLetter"/>
      <w:lvlText w:val="%5."/>
      <w:lvlJc w:val="left"/>
      <w:pPr>
        <w:ind w:left="4074" w:hanging="360"/>
      </w:pPr>
    </w:lvl>
    <w:lvl w:ilvl="5" w:tplc="042B001B" w:tentative="1">
      <w:start w:val="1"/>
      <w:numFmt w:val="lowerRoman"/>
      <w:lvlText w:val="%6."/>
      <w:lvlJc w:val="right"/>
      <w:pPr>
        <w:ind w:left="4794" w:hanging="180"/>
      </w:pPr>
    </w:lvl>
    <w:lvl w:ilvl="6" w:tplc="042B000F" w:tentative="1">
      <w:start w:val="1"/>
      <w:numFmt w:val="decimal"/>
      <w:lvlText w:val="%7."/>
      <w:lvlJc w:val="left"/>
      <w:pPr>
        <w:ind w:left="5514" w:hanging="360"/>
      </w:pPr>
    </w:lvl>
    <w:lvl w:ilvl="7" w:tplc="042B0019" w:tentative="1">
      <w:start w:val="1"/>
      <w:numFmt w:val="lowerLetter"/>
      <w:lvlText w:val="%8."/>
      <w:lvlJc w:val="left"/>
      <w:pPr>
        <w:ind w:left="6234" w:hanging="360"/>
      </w:pPr>
    </w:lvl>
    <w:lvl w:ilvl="8" w:tplc="042B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" w15:restartNumberingAfterBreak="0">
    <w:nsid w:val="285A4A97"/>
    <w:multiLevelType w:val="hybridMultilevel"/>
    <w:tmpl w:val="9308047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D0D4358"/>
    <w:multiLevelType w:val="hybridMultilevel"/>
    <w:tmpl w:val="B37ADBE2"/>
    <w:lvl w:ilvl="0" w:tplc="59F201D6">
      <w:start w:val="1"/>
      <w:numFmt w:val="decimal"/>
      <w:lvlText w:val="%1."/>
      <w:lvlJc w:val="left"/>
      <w:pPr>
        <w:ind w:left="834" w:hanging="360"/>
      </w:pPr>
      <w:rPr>
        <w:b/>
        <w:sz w:val="24"/>
        <w:szCs w:val="24"/>
      </w:rPr>
    </w:lvl>
    <w:lvl w:ilvl="1" w:tplc="0F466716">
      <w:start w:val="1"/>
      <w:numFmt w:val="decimal"/>
      <w:lvlText w:val="%2)"/>
      <w:lvlJc w:val="left"/>
      <w:pPr>
        <w:ind w:left="1704" w:hanging="510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274" w:hanging="180"/>
      </w:pPr>
    </w:lvl>
    <w:lvl w:ilvl="3" w:tplc="042B000F" w:tentative="1">
      <w:start w:val="1"/>
      <w:numFmt w:val="decimal"/>
      <w:lvlText w:val="%4."/>
      <w:lvlJc w:val="left"/>
      <w:pPr>
        <w:ind w:left="2994" w:hanging="360"/>
      </w:pPr>
    </w:lvl>
    <w:lvl w:ilvl="4" w:tplc="042B0019" w:tentative="1">
      <w:start w:val="1"/>
      <w:numFmt w:val="lowerLetter"/>
      <w:lvlText w:val="%5."/>
      <w:lvlJc w:val="left"/>
      <w:pPr>
        <w:ind w:left="3714" w:hanging="360"/>
      </w:pPr>
    </w:lvl>
    <w:lvl w:ilvl="5" w:tplc="042B001B" w:tentative="1">
      <w:start w:val="1"/>
      <w:numFmt w:val="lowerRoman"/>
      <w:lvlText w:val="%6."/>
      <w:lvlJc w:val="right"/>
      <w:pPr>
        <w:ind w:left="4434" w:hanging="180"/>
      </w:pPr>
    </w:lvl>
    <w:lvl w:ilvl="6" w:tplc="042B000F" w:tentative="1">
      <w:start w:val="1"/>
      <w:numFmt w:val="decimal"/>
      <w:lvlText w:val="%7."/>
      <w:lvlJc w:val="left"/>
      <w:pPr>
        <w:ind w:left="5154" w:hanging="360"/>
      </w:pPr>
    </w:lvl>
    <w:lvl w:ilvl="7" w:tplc="042B0019" w:tentative="1">
      <w:start w:val="1"/>
      <w:numFmt w:val="lowerLetter"/>
      <w:lvlText w:val="%8."/>
      <w:lvlJc w:val="left"/>
      <w:pPr>
        <w:ind w:left="5874" w:hanging="360"/>
      </w:pPr>
    </w:lvl>
    <w:lvl w:ilvl="8" w:tplc="042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ACF4787"/>
    <w:multiLevelType w:val="hybridMultilevel"/>
    <w:tmpl w:val="D56C5226"/>
    <w:lvl w:ilvl="0" w:tplc="6094A596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5" w:hanging="360"/>
      </w:pPr>
    </w:lvl>
    <w:lvl w:ilvl="2" w:tplc="042B001B" w:tentative="1">
      <w:start w:val="1"/>
      <w:numFmt w:val="lowerRoman"/>
      <w:lvlText w:val="%3."/>
      <w:lvlJc w:val="right"/>
      <w:pPr>
        <w:ind w:left="2525" w:hanging="180"/>
      </w:pPr>
    </w:lvl>
    <w:lvl w:ilvl="3" w:tplc="042B000F" w:tentative="1">
      <w:start w:val="1"/>
      <w:numFmt w:val="decimal"/>
      <w:lvlText w:val="%4."/>
      <w:lvlJc w:val="left"/>
      <w:pPr>
        <w:ind w:left="3245" w:hanging="360"/>
      </w:pPr>
    </w:lvl>
    <w:lvl w:ilvl="4" w:tplc="042B0019" w:tentative="1">
      <w:start w:val="1"/>
      <w:numFmt w:val="lowerLetter"/>
      <w:lvlText w:val="%5."/>
      <w:lvlJc w:val="left"/>
      <w:pPr>
        <w:ind w:left="3965" w:hanging="360"/>
      </w:pPr>
    </w:lvl>
    <w:lvl w:ilvl="5" w:tplc="042B001B" w:tentative="1">
      <w:start w:val="1"/>
      <w:numFmt w:val="lowerRoman"/>
      <w:lvlText w:val="%6."/>
      <w:lvlJc w:val="right"/>
      <w:pPr>
        <w:ind w:left="4685" w:hanging="180"/>
      </w:pPr>
    </w:lvl>
    <w:lvl w:ilvl="6" w:tplc="042B000F" w:tentative="1">
      <w:start w:val="1"/>
      <w:numFmt w:val="decimal"/>
      <w:lvlText w:val="%7."/>
      <w:lvlJc w:val="left"/>
      <w:pPr>
        <w:ind w:left="5405" w:hanging="360"/>
      </w:pPr>
    </w:lvl>
    <w:lvl w:ilvl="7" w:tplc="042B0019" w:tentative="1">
      <w:start w:val="1"/>
      <w:numFmt w:val="lowerLetter"/>
      <w:lvlText w:val="%8."/>
      <w:lvlJc w:val="left"/>
      <w:pPr>
        <w:ind w:left="6125" w:hanging="360"/>
      </w:pPr>
    </w:lvl>
    <w:lvl w:ilvl="8" w:tplc="042B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0B"/>
    <w:rsid w:val="00050BFA"/>
    <w:rsid w:val="001126A6"/>
    <w:rsid w:val="00121EA9"/>
    <w:rsid w:val="00167AF7"/>
    <w:rsid w:val="00233249"/>
    <w:rsid w:val="00240F52"/>
    <w:rsid w:val="00354A41"/>
    <w:rsid w:val="003906F9"/>
    <w:rsid w:val="003D2C4D"/>
    <w:rsid w:val="00486AD9"/>
    <w:rsid w:val="00584E15"/>
    <w:rsid w:val="00611D2F"/>
    <w:rsid w:val="00627A8B"/>
    <w:rsid w:val="00677CA2"/>
    <w:rsid w:val="006C6A13"/>
    <w:rsid w:val="006D2FDD"/>
    <w:rsid w:val="007230FD"/>
    <w:rsid w:val="0084269C"/>
    <w:rsid w:val="008870FF"/>
    <w:rsid w:val="008F2DC5"/>
    <w:rsid w:val="00A02A28"/>
    <w:rsid w:val="00AE4C23"/>
    <w:rsid w:val="00AF25AD"/>
    <w:rsid w:val="00B26D51"/>
    <w:rsid w:val="00BF27AD"/>
    <w:rsid w:val="00CC040B"/>
    <w:rsid w:val="00D82B33"/>
    <w:rsid w:val="00DB45CC"/>
    <w:rsid w:val="00E67059"/>
    <w:rsid w:val="00E70E76"/>
    <w:rsid w:val="00E722C1"/>
    <w:rsid w:val="00E85309"/>
    <w:rsid w:val="00F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4255"/>
  <w15:docId w15:val="{46693139-DE17-4270-96E8-94F30E80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040B"/>
    <w:pPr>
      <w:spacing w:after="0" w:line="240" w:lineRule="auto"/>
      <w:ind w:left="4140"/>
    </w:pPr>
    <w:rPr>
      <w:rFonts w:ascii="Arial Armenian" w:eastAsia="Times New Roman" w:hAnsi="Arial Armenian" w:cs="Times New Roman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CC040B"/>
    <w:rPr>
      <w:rFonts w:ascii="Arial Armenian" w:eastAsia="Times New Roman" w:hAnsi="Arial Armenian" w:cs="Times New Roman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C6A13"/>
    <w:pPr>
      <w:ind w:left="720"/>
      <w:contextualSpacing/>
    </w:pPr>
    <w:rPr>
      <w:rFonts w:ascii="Calibri" w:eastAsia="Calibri" w:hAnsi="Calibri" w:cs="Times New Roman"/>
      <w:lang w:val="hy-AM" w:eastAsia="en-US"/>
    </w:rPr>
  </w:style>
  <w:style w:type="character" w:styleId="a6">
    <w:name w:val="Strong"/>
    <w:basedOn w:val="a0"/>
    <w:qFormat/>
    <w:rsid w:val="001126A6"/>
    <w:rPr>
      <w:rFonts w:ascii="Times New Roman" w:hAnsi="Times New Roman" w:cs="Times New Roman" w:hint="default"/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A02A2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2A28"/>
  </w:style>
  <w:style w:type="paragraph" w:styleId="a9">
    <w:name w:val="footnote text"/>
    <w:basedOn w:val="a"/>
    <w:link w:val="aa"/>
    <w:uiPriority w:val="99"/>
    <w:semiHidden/>
    <w:unhideWhenUsed/>
    <w:rsid w:val="00A02A28"/>
    <w:rPr>
      <w:rFonts w:ascii="Calibri" w:eastAsia="Calibri" w:hAnsi="Calibri" w:cs="Times New Roman"/>
      <w:sz w:val="20"/>
      <w:szCs w:val="20"/>
      <w:lang w:val="hy-AM"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02A28"/>
    <w:rPr>
      <w:rFonts w:ascii="Calibri" w:eastAsia="Calibri" w:hAnsi="Calibri" w:cs="Times New Roman"/>
      <w:sz w:val="20"/>
      <w:szCs w:val="20"/>
      <w:lang w:val="hy-AM" w:eastAsia="en-US"/>
    </w:rPr>
  </w:style>
  <w:style w:type="character" w:styleId="ab">
    <w:name w:val="footnote reference"/>
    <w:uiPriority w:val="99"/>
    <w:semiHidden/>
    <w:unhideWhenUsed/>
    <w:rsid w:val="00A02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2016-06-07T09:03:00Z</cp:lastPrinted>
  <dcterms:created xsi:type="dcterms:W3CDTF">2016-06-07T07:35:00Z</dcterms:created>
  <dcterms:modified xsi:type="dcterms:W3CDTF">2023-06-14T12:22:00Z</dcterms:modified>
</cp:coreProperties>
</file>