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F" w:rsidRDefault="00FC395F"/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4F1354" w:rsidRPr="00083137" w:rsidTr="00E24E3E">
        <w:trPr>
          <w:trHeight w:val="298"/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A90A6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r w:rsidR="00A55615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proofErr w:type="spellStart"/>
            <w:r w:rsidR="00A55615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դեկտեմբեր</w:t>
            </w:r>
            <w:proofErr w:type="spellEnd"/>
          </w:p>
          <w:p w:rsidR="00FC395F" w:rsidRPr="00F34203" w:rsidRDefault="00B0338B" w:rsidP="002F504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  <w:r w:rsidR="00A90A6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r w:rsidR="002F5042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-</w:t>
            </w:r>
            <w:r w:rsidR="00A822F8">
              <w:rPr>
                <w:rFonts w:ascii="GHEA Grapalat" w:eastAsia="Times New Roman" w:hAnsi="GHEA Grapalat" w:cs="Times New Roman"/>
                <w:i/>
                <w:iCs/>
                <w:color w:val="333333"/>
                <w:lang w:val="en-US" w:eastAsia="ru-RU"/>
              </w:rPr>
              <w:t>Ն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="0041379E" w:rsidRPr="0041379E">
        <w:rPr>
          <w:rFonts w:ascii="GHEA Mariam" w:eastAsia="Times New Roman" w:hAnsi="GHEA Mariam" w:cs="Times New Roman"/>
          <w:bCs/>
          <w:sz w:val="20"/>
          <w:szCs w:val="20"/>
        </w:rPr>
        <w:t>1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AD7C54" w:rsidRPr="001356F0" w:rsidTr="006C1C8E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  <w:proofErr w:type="spellEnd"/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D7C54" w:rsidRPr="001356F0" w:rsidTr="006C1C8E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AD7C54" w:rsidRPr="002D41F1" w:rsidTr="006C1C8E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AE7916" w:rsidP="00F74570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12</w:t>
            </w:r>
            <w:r w:rsidR="00F74570">
              <w:rPr>
                <w:rFonts w:ascii="GHEA Mariam" w:eastAsia="Times New Roman" w:hAnsi="GHEA Mariam" w:cs="Times New Roman"/>
                <w:sz w:val="20"/>
                <w:szCs w:val="20"/>
              </w:rPr>
              <w:t>6</w:t>
            </w:r>
            <w:r w:rsidR="00AD7C54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7C54"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="00AD7C54"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7C54"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7332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3F7884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 w:rsidRPr="003F7884"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1369982.1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E7916" w:rsidRDefault="001F22FD" w:rsidP="007025E2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+</w:t>
            </w:r>
            <w:r w:rsidR="00AE7916"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45730.3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F325D" w:rsidRDefault="001F325D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  <w:lang w:val="en-US"/>
              </w:rPr>
              <w:t>1415712.4</w:t>
            </w:r>
          </w:p>
        </w:tc>
      </w:tr>
    </w:tbl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75957" w:rsidRDefault="00A7595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75957" w:rsidRDefault="00A7595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90A67" w:rsidRDefault="00A90A6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bookmarkStart w:id="0" w:name="_GoBack"/>
      <w:bookmarkEnd w:id="0"/>
    </w:p>
    <w:p w:rsidR="00A75957" w:rsidRDefault="00A7595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81ADE" w:rsidRPr="001608E4" w:rsidRDefault="00FC54E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A81ADE" w:rsidRPr="003F7884" w:rsidTr="007F213D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Արարատ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համայնքի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ավագանու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 </w:t>
            </w:r>
          </w:p>
          <w:p w:rsidR="00A81ADE" w:rsidRPr="00A55615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2023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թվականի</w:t>
            </w:r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</w:t>
            </w:r>
            <w:r w:rsidR="00A55615" w:rsidRPr="00A55615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դեկտեմբեր</w:t>
            </w:r>
          </w:p>
          <w:p w:rsidR="00A81ADE" w:rsidRPr="00A81ADE" w:rsidRDefault="00A90A67" w:rsidP="00A90A6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N   </w:t>
            </w:r>
            <w:r w:rsidR="002F5042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</w:t>
            </w:r>
            <w:r w:rsidR="00A81ADE"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- </w:t>
            </w:r>
            <w:r w:rsidR="00A822F8" w:rsidRPr="00431083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>Ն</w:t>
            </w:r>
            <w:r w:rsidR="00A81ADE"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="00A81ADE"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որոշման</w:t>
            </w:r>
          </w:p>
        </w:tc>
      </w:tr>
    </w:tbl>
    <w:p w:rsidR="0086721C" w:rsidRPr="001608E4" w:rsidRDefault="0086721C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16EAE" w:rsidRDefault="00016EA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5B1BFA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FA" w:rsidRPr="007025E2" w:rsidRDefault="00A10435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FA" w:rsidRPr="007025E2" w:rsidRDefault="00A10435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FA" w:rsidRPr="007025E2" w:rsidRDefault="00A10435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FA" w:rsidRPr="007025E2" w:rsidRDefault="00A10435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Սուբվենցիա</w:t>
            </w:r>
            <w:proofErr w:type="spellEnd"/>
            <w:r>
              <w:rPr>
                <w:rFonts w:ascii="GHEA Mariam" w:eastAsia="Times New Roman" w:hAnsi="GHEA Mariam" w:cs="Sylfae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Արտաքին</w:t>
            </w:r>
            <w:proofErr w:type="spellEnd"/>
            <w:r>
              <w:rPr>
                <w:rFonts w:ascii="GHEA Mariam" w:eastAsia="Times New Roman" w:hAnsi="GHEA Mariam" w:cs="Sylfae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լուսավորություն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FA" w:rsidRPr="007730D8" w:rsidRDefault="0049596E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  <w:lang w:val="en-US"/>
              </w:rPr>
              <w:t>150421.6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FA" w:rsidRPr="00A10435" w:rsidRDefault="000F3FD5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+45730.3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FA" w:rsidRPr="007730D8" w:rsidRDefault="001132A3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  <w:lang w:val="en-US"/>
              </w:rPr>
              <w:t>196151.9</w:t>
            </w:r>
          </w:p>
        </w:tc>
      </w:tr>
    </w:tbl>
    <w:p w:rsidR="001D1E46" w:rsidRPr="00BF1276" w:rsidRDefault="001D1E46" w:rsidP="0086379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</w:rPr>
      </w:pPr>
    </w:p>
    <w:p w:rsidR="00A81ADE" w:rsidRPr="00BF1276" w:rsidRDefault="00A81ADE" w:rsidP="0086379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4"/>
          <w:szCs w:val="24"/>
        </w:rPr>
      </w:pPr>
    </w:p>
    <w:p w:rsidR="0051250B" w:rsidRDefault="0051250B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Pr="00BF1276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A81ADE" w:rsidRPr="007025E2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 </w:t>
      </w:r>
    </w:p>
    <w:p w:rsidR="00A81ADE" w:rsidRPr="007025E2" w:rsidRDefault="00BF46A0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 w:rsidR="00A90A67">
        <w:rPr>
          <w:rFonts w:ascii="GHEA Mariam" w:eastAsia="Times New Roman" w:hAnsi="GHEA Mariam" w:cs="Sylfaen"/>
          <w:bCs/>
          <w:sz w:val="24"/>
          <w:szCs w:val="24"/>
        </w:rPr>
        <w:t xml:space="preserve"> </w:t>
      </w:r>
      <w:r w:rsidR="00A90A67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</w:t>
      </w:r>
      <w:r w:rsidR="00A55615">
        <w:rPr>
          <w:rFonts w:ascii="GHEA Mariam" w:eastAsia="Times New Roman" w:hAnsi="GHEA Mariam" w:cs="Sylfaen"/>
          <w:bCs/>
          <w:sz w:val="24"/>
          <w:szCs w:val="24"/>
        </w:rPr>
        <w:t xml:space="preserve"> </w:t>
      </w:r>
      <w:proofErr w:type="spellStart"/>
      <w:r w:rsidR="00A55615">
        <w:rPr>
          <w:rFonts w:ascii="GHEA Mariam" w:eastAsia="Times New Roman" w:hAnsi="GHEA Mariam" w:cs="Sylfaen"/>
          <w:bCs/>
          <w:sz w:val="24"/>
          <w:szCs w:val="24"/>
        </w:rPr>
        <w:t>դեկտեմբեր</w:t>
      </w:r>
      <w:proofErr w:type="spellEnd"/>
    </w:p>
    <w:p w:rsidR="00A81ADE" w:rsidRPr="007025E2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N</w:t>
      </w: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r w:rsidR="00A90A67">
        <w:rPr>
          <w:rFonts w:ascii="GHEA Mariam" w:eastAsia="Times New Roman" w:hAnsi="GHEA Mariam" w:cs="Sylfaen"/>
          <w:bCs/>
          <w:sz w:val="24"/>
          <w:szCs w:val="24"/>
        </w:rPr>
        <w:t xml:space="preserve">   </w:t>
      </w:r>
      <w:r w:rsidR="002F5042">
        <w:rPr>
          <w:rFonts w:ascii="GHEA Mariam" w:eastAsia="Times New Roman" w:hAnsi="GHEA Mariam" w:cs="Sylfaen"/>
          <w:bCs/>
          <w:sz w:val="24"/>
          <w:szCs w:val="24"/>
        </w:rPr>
        <w:t>-</w:t>
      </w:r>
      <w:proofErr w:type="gramStart"/>
      <w:r w:rsidR="00A822F8">
        <w:rPr>
          <w:rFonts w:ascii="GHEA Mariam" w:eastAsia="Times New Roman" w:hAnsi="GHEA Mariam" w:cs="Sylfaen"/>
          <w:bCs/>
          <w:sz w:val="24"/>
          <w:szCs w:val="24"/>
          <w:lang w:val="en-US"/>
        </w:rPr>
        <w:t>Ն</w:t>
      </w: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  <w:proofErr w:type="gramEnd"/>
    </w:p>
    <w:p w:rsidR="0071199B" w:rsidRPr="007025E2" w:rsidRDefault="0071199B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7025E2">
        <w:rPr>
          <w:rFonts w:ascii="GHEA Grapalat" w:eastAsia="Times New Roman" w:hAnsi="GHEA Grapalat" w:cs="Times New Roman"/>
          <w:b/>
        </w:rPr>
        <w:t xml:space="preserve"> </w:t>
      </w:r>
      <w:r w:rsidRPr="006D2ACC">
        <w:rPr>
          <w:rFonts w:ascii="GHEA Grapalat" w:eastAsia="Times New Roman" w:hAnsi="GHEA Grapalat" w:cs="Times New Roman"/>
          <w:b/>
          <w:lang w:val="en-US"/>
        </w:rPr>
        <w:t>N</w:t>
      </w:r>
      <w:r w:rsidRPr="007025E2">
        <w:rPr>
          <w:rFonts w:ascii="GHEA Grapalat" w:eastAsia="Times New Roman" w:hAnsi="GHEA Grapalat" w:cs="Times New Roman"/>
          <w:b/>
        </w:rPr>
        <w:t xml:space="preserve"> 3</w:t>
      </w:r>
    </w:p>
    <w:p w:rsidR="0071199B" w:rsidRPr="007025E2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p w:rsidR="000F52CF" w:rsidRPr="007025E2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4F23D3" w:rsidRDefault="004F23D3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A81AD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 ՀԱՄԱՅՆՔԻ ԱՎԱԳԱՆՈՒ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ԹՎԱԿԱՆԻ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>-Ի</w:t>
      </w:r>
    </w:p>
    <w:p w:rsidR="000F52CF" w:rsidRPr="004F23D3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r w:rsidR="0041379E">
        <w:rPr>
          <w:rFonts w:ascii="Arial" w:eastAsia="Times New Roman" w:hAnsi="Arial" w:cs="Arial"/>
          <w:bCs/>
          <w:sz w:val="20"/>
          <w:szCs w:val="20"/>
          <w:lang w:val="hy-AM"/>
        </w:rPr>
        <w:t>Ն  ՈՐՈՇՄԱՆ ՀԱՏՎԱԾ 3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-ՈՒՄ ԿԱՏԱՐՎՈՂ 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</w:t>
      </w:r>
      <w:r w:rsidR="00B0338B"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614CD" w:rsidRPr="00A55615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A614CD" w:rsidRDefault="00A614CD" w:rsidP="00A7595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5129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C6792E" w:rsidRDefault="00C6792E" w:rsidP="00C6792E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մեքենա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սարքավորումներ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A614CD" w:rsidRDefault="00A614CD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5129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49596E" w:rsidRDefault="0049596E" w:rsidP="000F3F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141157.3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A614CD" w:rsidRDefault="000F3FD5" w:rsidP="000F3F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+45730.3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CD" w:rsidRPr="001132A3" w:rsidRDefault="001132A3" w:rsidP="000F3FD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186887.6</w:t>
            </w:r>
          </w:p>
        </w:tc>
      </w:tr>
    </w:tbl>
    <w:p w:rsidR="00125A36" w:rsidRPr="0092086D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sectPr w:rsidR="00125A36" w:rsidRPr="0092086D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5"/>
    <w:rsid w:val="00016EAE"/>
    <w:rsid w:val="00024324"/>
    <w:rsid w:val="0003650B"/>
    <w:rsid w:val="00043A68"/>
    <w:rsid w:val="000469E0"/>
    <w:rsid w:val="0006034E"/>
    <w:rsid w:val="00061CBC"/>
    <w:rsid w:val="00064D6C"/>
    <w:rsid w:val="000653F6"/>
    <w:rsid w:val="000677EA"/>
    <w:rsid w:val="0007135B"/>
    <w:rsid w:val="000731F7"/>
    <w:rsid w:val="000760D9"/>
    <w:rsid w:val="00076FCF"/>
    <w:rsid w:val="00083137"/>
    <w:rsid w:val="00095024"/>
    <w:rsid w:val="000A19A8"/>
    <w:rsid w:val="000A2605"/>
    <w:rsid w:val="000C21B0"/>
    <w:rsid w:val="000D7255"/>
    <w:rsid w:val="000F0961"/>
    <w:rsid w:val="000F3FD5"/>
    <w:rsid w:val="000F4FE0"/>
    <w:rsid w:val="000F52CF"/>
    <w:rsid w:val="00105047"/>
    <w:rsid w:val="00112C5E"/>
    <w:rsid w:val="001132A3"/>
    <w:rsid w:val="001136F4"/>
    <w:rsid w:val="00115EB9"/>
    <w:rsid w:val="00125A36"/>
    <w:rsid w:val="00127319"/>
    <w:rsid w:val="001356F0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76A00"/>
    <w:rsid w:val="00195CE3"/>
    <w:rsid w:val="001A3ED5"/>
    <w:rsid w:val="001B0A3B"/>
    <w:rsid w:val="001B3068"/>
    <w:rsid w:val="001D1E46"/>
    <w:rsid w:val="001D2094"/>
    <w:rsid w:val="001E0FE3"/>
    <w:rsid w:val="001F22FD"/>
    <w:rsid w:val="001F325D"/>
    <w:rsid w:val="002119B6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C11DF"/>
    <w:rsid w:val="002D41F1"/>
    <w:rsid w:val="002D4750"/>
    <w:rsid w:val="002E2C72"/>
    <w:rsid w:val="002F1978"/>
    <w:rsid w:val="002F3EB2"/>
    <w:rsid w:val="002F4EDB"/>
    <w:rsid w:val="002F5042"/>
    <w:rsid w:val="00320E85"/>
    <w:rsid w:val="00333C23"/>
    <w:rsid w:val="0035039D"/>
    <w:rsid w:val="00357220"/>
    <w:rsid w:val="0036421A"/>
    <w:rsid w:val="00373A8F"/>
    <w:rsid w:val="003744CA"/>
    <w:rsid w:val="00391402"/>
    <w:rsid w:val="003B2BC1"/>
    <w:rsid w:val="003B452B"/>
    <w:rsid w:val="003C34F4"/>
    <w:rsid w:val="003C7256"/>
    <w:rsid w:val="003E226B"/>
    <w:rsid w:val="003F059C"/>
    <w:rsid w:val="003F7884"/>
    <w:rsid w:val="0041379E"/>
    <w:rsid w:val="0042312A"/>
    <w:rsid w:val="00431083"/>
    <w:rsid w:val="0043130A"/>
    <w:rsid w:val="00440A25"/>
    <w:rsid w:val="004608B5"/>
    <w:rsid w:val="00461D5A"/>
    <w:rsid w:val="0046367D"/>
    <w:rsid w:val="00470A46"/>
    <w:rsid w:val="00473667"/>
    <w:rsid w:val="00480DB9"/>
    <w:rsid w:val="00482DE6"/>
    <w:rsid w:val="0049596E"/>
    <w:rsid w:val="0049626D"/>
    <w:rsid w:val="004A0D11"/>
    <w:rsid w:val="004A37D5"/>
    <w:rsid w:val="004B0E69"/>
    <w:rsid w:val="004D0D07"/>
    <w:rsid w:val="004F03E7"/>
    <w:rsid w:val="004F1354"/>
    <w:rsid w:val="004F23D3"/>
    <w:rsid w:val="004F3365"/>
    <w:rsid w:val="005110FB"/>
    <w:rsid w:val="0051250B"/>
    <w:rsid w:val="00541820"/>
    <w:rsid w:val="005514DF"/>
    <w:rsid w:val="005518E5"/>
    <w:rsid w:val="00560560"/>
    <w:rsid w:val="0056761A"/>
    <w:rsid w:val="00571112"/>
    <w:rsid w:val="005B1BFA"/>
    <w:rsid w:val="005D3138"/>
    <w:rsid w:val="005D6A8F"/>
    <w:rsid w:val="005E2854"/>
    <w:rsid w:val="005E5014"/>
    <w:rsid w:val="005F2485"/>
    <w:rsid w:val="00605A6A"/>
    <w:rsid w:val="00626217"/>
    <w:rsid w:val="006537C2"/>
    <w:rsid w:val="00656C12"/>
    <w:rsid w:val="006638FF"/>
    <w:rsid w:val="00666789"/>
    <w:rsid w:val="00672EE0"/>
    <w:rsid w:val="00674106"/>
    <w:rsid w:val="00675922"/>
    <w:rsid w:val="00691D0F"/>
    <w:rsid w:val="006924FE"/>
    <w:rsid w:val="006967FD"/>
    <w:rsid w:val="006B7B5B"/>
    <w:rsid w:val="006C0CE0"/>
    <w:rsid w:val="006C179E"/>
    <w:rsid w:val="006C65DB"/>
    <w:rsid w:val="006D2ACC"/>
    <w:rsid w:val="006E3E47"/>
    <w:rsid w:val="007025E2"/>
    <w:rsid w:val="0071199B"/>
    <w:rsid w:val="007472BE"/>
    <w:rsid w:val="007632C9"/>
    <w:rsid w:val="00763E94"/>
    <w:rsid w:val="00766A20"/>
    <w:rsid w:val="007730D8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B0"/>
    <w:rsid w:val="007E10F4"/>
    <w:rsid w:val="007F1A08"/>
    <w:rsid w:val="007F577E"/>
    <w:rsid w:val="00815D76"/>
    <w:rsid w:val="00817249"/>
    <w:rsid w:val="00823DC6"/>
    <w:rsid w:val="00826F9E"/>
    <w:rsid w:val="00827D2C"/>
    <w:rsid w:val="00835DE3"/>
    <w:rsid w:val="00863796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0C29"/>
    <w:rsid w:val="009113A2"/>
    <w:rsid w:val="00917565"/>
    <w:rsid w:val="0092086D"/>
    <w:rsid w:val="00933311"/>
    <w:rsid w:val="009372E2"/>
    <w:rsid w:val="00944224"/>
    <w:rsid w:val="00961B20"/>
    <w:rsid w:val="009871A3"/>
    <w:rsid w:val="00993E86"/>
    <w:rsid w:val="00996DC3"/>
    <w:rsid w:val="009B7188"/>
    <w:rsid w:val="009E063B"/>
    <w:rsid w:val="009E48BF"/>
    <w:rsid w:val="00A074CE"/>
    <w:rsid w:val="00A10435"/>
    <w:rsid w:val="00A14263"/>
    <w:rsid w:val="00A20CA7"/>
    <w:rsid w:val="00A224F6"/>
    <w:rsid w:val="00A35453"/>
    <w:rsid w:val="00A5214B"/>
    <w:rsid w:val="00A53004"/>
    <w:rsid w:val="00A55615"/>
    <w:rsid w:val="00A614CD"/>
    <w:rsid w:val="00A62176"/>
    <w:rsid w:val="00A75957"/>
    <w:rsid w:val="00A81ADE"/>
    <w:rsid w:val="00A822F8"/>
    <w:rsid w:val="00A87406"/>
    <w:rsid w:val="00A90A67"/>
    <w:rsid w:val="00AB55BD"/>
    <w:rsid w:val="00AD7C54"/>
    <w:rsid w:val="00AE7916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B2E29"/>
    <w:rsid w:val="00BC32AB"/>
    <w:rsid w:val="00BC727F"/>
    <w:rsid w:val="00BE7742"/>
    <w:rsid w:val="00BF1276"/>
    <w:rsid w:val="00BF46A0"/>
    <w:rsid w:val="00C22F44"/>
    <w:rsid w:val="00C661B3"/>
    <w:rsid w:val="00C6792E"/>
    <w:rsid w:val="00C80AE2"/>
    <w:rsid w:val="00C80B63"/>
    <w:rsid w:val="00C92F76"/>
    <w:rsid w:val="00C96177"/>
    <w:rsid w:val="00CB5C1A"/>
    <w:rsid w:val="00CC708E"/>
    <w:rsid w:val="00CE0821"/>
    <w:rsid w:val="00D07EBE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DF39C3"/>
    <w:rsid w:val="00E07F3D"/>
    <w:rsid w:val="00E24E3E"/>
    <w:rsid w:val="00E3465C"/>
    <w:rsid w:val="00E3504F"/>
    <w:rsid w:val="00E37514"/>
    <w:rsid w:val="00E45D3F"/>
    <w:rsid w:val="00E569D0"/>
    <w:rsid w:val="00E62C81"/>
    <w:rsid w:val="00E87839"/>
    <w:rsid w:val="00E92330"/>
    <w:rsid w:val="00EB5EA0"/>
    <w:rsid w:val="00EC2610"/>
    <w:rsid w:val="00EC7EF5"/>
    <w:rsid w:val="00ED6843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52F04"/>
    <w:rsid w:val="00F63CC3"/>
    <w:rsid w:val="00F74570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2D3A-F3CA-4921-963B-3B9611B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Lusine</cp:lastModifiedBy>
  <cp:revision>266</cp:revision>
  <cp:lastPrinted>2023-12-07T13:39:00Z</cp:lastPrinted>
  <dcterms:created xsi:type="dcterms:W3CDTF">2022-04-03T10:58:00Z</dcterms:created>
  <dcterms:modified xsi:type="dcterms:W3CDTF">2023-12-18T08:43:00Z</dcterms:modified>
</cp:coreProperties>
</file>